
<file path=[Content_Types].xml><?xml version="1.0" encoding="utf-8"?>
<Types xmlns="http://schemas.openxmlformats.org/package/2006/content-types">
  <Default Extension="xml" ContentType="application/xml"/>
  <Default Extension="tiff" ContentType="image/tiff"/>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57F5ED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470ABEBD">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277285E2">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hint="eastAsia" w:ascii="黑体" w:hAnsi="黑体" w:eastAsia="黑体"/>
                <w:sz w:val="21"/>
                <w:szCs w:val="21"/>
              </w:rPr>
              <w:t>65.020.20</w:t>
            </w:r>
          </w:p>
        </w:tc>
      </w:tr>
      <w:tr w14:paraId="70BD00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3B2B479E">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3C7CB9CF">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hint="eastAsia" w:ascii="黑体" w:hAnsi="黑体" w:eastAsia="黑体"/>
                <w:sz w:val="21"/>
                <w:szCs w:val="21"/>
              </w:rPr>
              <w:t>B05</w:t>
            </w:r>
          </w:p>
        </w:tc>
      </w:tr>
    </w:tbl>
    <w:tbl>
      <w:tblPr>
        <w:tblStyle w:val="28"/>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38CF3D81">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70994653">
            <w:pPr>
              <w:pStyle w:val="50"/>
              <w:framePr w:w="0" w:hRule="auto" w:wrap="auto" w:vAnchor="margin" w:hAnchor="text" w:xAlign="left" w:yAlign="inline"/>
              <w:rPr>
                <w:rFonts w:hint="eastAsia" w:ascii="宋体" w:hAnsi="宋体"/>
                <w:sz w:val="28"/>
                <w:szCs w:val="28"/>
              </w:rPr>
            </w:pPr>
            <w:bookmarkStart w:id="0"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rPr>
                <w:rFonts w:hint="eastAsia"/>
              </w:rPr>
              <w:t>34</w:t>
            </w:r>
          </w:p>
        </w:tc>
      </w:tr>
    </w:tbl>
    <w:p w14:paraId="78C2A6BD">
      <w:pPr>
        <w:pStyle w:val="51"/>
        <w:framePr w:w="9639" w:h="624" w:hRule="exact" w:hSpace="181" w:vSpace="181" w:wrap="around" w:hAnchor="page" w:x="1305" w:y="2269"/>
        <w:rPr>
          <w:rFonts w:hint="eastAsia" w:ascii="黑体" w:hAnsi="黑体" w:eastAsia="黑体"/>
          <w:b w:val="0"/>
          <w:bCs w:val="0"/>
          <w:w w:val="100"/>
          <w:sz w:val="48"/>
          <w:szCs w:val="48"/>
        </w:rPr>
      </w:pPr>
      <w:r>
        <w:rPr>
          <w:rFonts w:hint="eastAsia" w:ascii="黑体" w:eastAsia="黑体"/>
          <w:b w:val="0"/>
          <w:w w:val="100"/>
          <w:sz w:val="48"/>
        </w:rPr>
        <w:t>安徽省</w:t>
      </w:r>
      <w:r>
        <w:rPr>
          <w:rFonts w:hint="eastAsia" w:ascii="黑体" w:hAnsi="黑体" w:eastAsia="黑体"/>
          <w:b w:val="0"/>
          <w:bCs w:val="0"/>
          <w:w w:val="100"/>
          <w:sz w:val="48"/>
          <w:szCs w:val="48"/>
        </w:rPr>
        <w:t>地方标准</w:t>
      </w:r>
    </w:p>
    <w:bookmarkEnd w:id="0"/>
    <w:p w14:paraId="6DC816C9">
      <w:pPr>
        <w:pStyle w:val="196"/>
        <w:rPr>
          <w:lang w:val="fr-FR"/>
        </w:rPr>
      </w:pPr>
      <w:r>
        <w:rPr>
          <w:lang w:val="fr-FR"/>
        </w:rPr>
        <w:t>DB</w:t>
      </w:r>
      <w:r>
        <w:rPr>
          <w:sz w:val="15"/>
          <w:szCs w:val="15"/>
          <w:lang w:val="fr-FR"/>
        </w:rPr>
        <w:t xml:space="preserve"> </w:t>
      </w:r>
      <w:r>
        <w:rPr>
          <w:rFonts w:hint="eastAsia"/>
        </w:rPr>
        <w:t>34/T</w:t>
      </w:r>
      <w:r>
        <w:rPr>
          <w:lang w:val="fr-FR"/>
        </w:rPr>
        <w:t xml:space="preserve"> </w:t>
      </w:r>
      <w:r>
        <w:fldChar w:fldCharType="begin">
          <w:ffData>
            <w:name w:val="NSTD_CODE_F"/>
            <w:enabled/>
            <w:calcOnExit w:val="0"/>
            <w:textInput>
              <w:default w:val="XXXX"/>
            </w:textInput>
          </w:ffData>
        </w:fldChar>
      </w:r>
      <w:bookmarkStart w:id="1" w:name="NSTD_CODE_F"/>
      <w:r>
        <w:rPr>
          <w:lang w:val="fr-FR"/>
        </w:rPr>
        <w:instrText xml:space="preserve"> FORMTEXT </w:instrText>
      </w:r>
      <w:r>
        <w:fldChar w:fldCharType="separate"/>
      </w:r>
      <w:r>
        <w:t>XXXX</w:t>
      </w:r>
      <w:r>
        <w:fldChar w:fldCharType="end"/>
      </w:r>
      <w:bookmarkEnd w:id="1"/>
      <w:r>
        <w:rPr>
          <w:rFonts w:hAnsi="黑体"/>
          <w:lang w:val="fr-FR"/>
        </w:rPr>
        <w:t>—</w:t>
      </w:r>
      <w:r>
        <w:fldChar w:fldCharType="begin">
          <w:ffData>
            <w:name w:val="NSTD_CODE_B"/>
            <w:enabled/>
            <w:calcOnExit w:val="0"/>
            <w:textInput>
              <w:default w:val="XXXX"/>
            </w:textInput>
          </w:ffData>
        </w:fldChar>
      </w:r>
      <w:bookmarkStart w:id="2" w:name="NSTD_CODE_B"/>
      <w:r>
        <w:rPr>
          <w:lang w:val="fr-FR"/>
        </w:rPr>
        <w:instrText xml:space="preserve"> FORMTEXT </w:instrText>
      </w:r>
      <w:r>
        <w:fldChar w:fldCharType="separate"/>
      </w:r>
      <w:r>
        <w:rPr>
          <w:lang w:val="fr-FR"/>
        </w:rPr>
        <w:t>XXXX</w:t>
      </w:r>
      <w:r>
        <w:fldChar w:fldCharType="end"/>
      </w:r>
      <w:bookmarkEnd w:id="2"/>
    </w:p>
    <w:p w14:paraId="108DB222">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4445" r="4445" b="508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CeD&#10;SZbYAAAADAEAAA8AAAAAAAAAAQAgAAAAIgAAAGRycy9kb3ducmV2LnhtbFBLAQIUABQAAAAIAIdO&#10;4kDurh1R6gEAALoDAAAOAAAAAAAAAAEAIAAAACcBAABkcnMvZTJvRG9jLnhtbFBLBQYAAAAABgAG&#10;AFkBAACDBQAAAAA=&#10;">
                <v:fill on="f" focussize="0,0"/>
                <v:stroke color="#000000" joinstyle="round"/>
                <v:imagedata o:title=""/>
                <o:lock v:ext="edit" aspectratio="f"/>
              </v:line>
            </w:pict>
          </mc:Fallback>
        </mc:AlternateContent>
      </w:r>
    </w:p>
    <w:p w14:paraId="01133A66">
      <w:pPr>
        <w:pStyle w:val="51"/>
        <w:framePr w:w="9639" w:h="6976" w:hRule="exact" w:hSpace="0" w:vSpace="0" w:wrap="around" w:hAnchor="page" w:y="6408"/>
        <w:jc w:val="center"/>
        <w:rPr>
          <w:rFonts w:hint="eastAsia" w:ascii="黑体" w:hAnsi="黑体" w:eastAsia="黑体"/>
          <w:b w:val="0"/>
          <w:bCs w:val="0"/>
          <w:w w:val="100"/>
        </w:rPr>
      </w:pPr>
    </w:p>
    <w:p w14:paraId="2FD80233">
      <w:pPr>
        <w:pStyle w:val="198"/>
        <w:framePr w:x="1396" w:y="6466"/>
        <w:rPr>
          <w:rFonts w:hint="eastAsia"/>
        </w:rPr>
      </w:pPr>
      <w:r>
        <w:rPr>
          <w:rFonts w:hint="eastAsia"/>
        </w:rPr>
        <w:t>地理标志产品 涡阳苔干</w:t>
      </w:r>
    </w:p>
    <w:p w14:paraId="3F366321">
      <w:pPr>
        <w:framePr w:w="9639" w:h="6974" w:hRule="exact" w:wrap="around" w:vAnchor="page" w:hAnchor="page" w:x="1299" w:y="6954" w:anchorLock="1"/>
        <w:ind w:left="-1418"/>
        <w:rPr>
          <w:rFonts w:ascii="Times New Roman" w:hAnsi="Times New Roman"/>
        </w:rPr>
      </w:pPr>
    </w:p>
    <w:p w14:paraId="4947DD2E">
      <w:pPr>
        <w:pStyle w:val="126"/>
        <w:framePr w:w="9639" w:h="6974" w:hRule="exact" w:wrap="around" w:vAnchor="page" w:hAnchor="page" w:x="1299" w:y="6954" w:anchorLock="1"/>
        <w:textAlignment w:val="bottom"/>
        <w:rPr>
          <w:rFonts w:eastAsia="黑体"/>
          <w:szCs w:val="28"/>
        </w:rPr>
      </w:pPr>
      <w:r>
        <w:rPr>
          <w:rFonts w:eastAsia="黑体"/>
          <w:szCs w:val="28"/>
        </w:rPr>
        <w:t xml:space="preserve">Product of geographical indication </w:t>
      </w:r>
      <w:r>
        <w:rPr>
          <w:rFonts w:hint="eastAsia" w:eastAsia="黑体"/>
          <w:szCs w:val="28"/>
        </w:rPr>
        <w:t xml:space="preserve"> d</w:t>
      </w:r>
      <w:r>
        <w:rPr>
          <w:rFonts w:eastAsia="黑体"/>
          <w:szCs w:val="28"/>
        </w:rPr>
        <w:t>ried vortex moss</w:t>
      </w:r>
    </w:p>
    <w:p w14:paraId="1E64B1C6">
      <w:pPr>
        <w:pStyle w:val="126"/>
        <w:framePr w:w="9639" w:h="6974" w:hRule="exact" w:wrap="around" w:vAnchor="page" w:hAnchor="page" w:x="1299" w:y="6954" w:anchorLock="1"/>
        <w:textAlignment w:val="bottom"/>
        <w:rPr>
          <w:rFonts w:eastAsia="黑体"/>
          <w:szCs w:val="28"/>
        </w:rPr>
      </w:pPr>
    </w:p>
    <w:p w14:paraId="0B2A35F1">
      <w:pPr>
        <w:pStyle w:val="126"/>
        <w:framePr w:w="9639" w:h="6974" w:hRule="exact" w:wrap="around" w:vAnchor="page" w:hAnchor="page" w:x="1299" w:y="6954" w:anchorLock="1"/>
        <w:textAlignment w:val="bottom"/>
        <w:rPr>
          <w:rFonts w:eastAsia="黑体"/>
          <w:szCs w:val="28"/>
        </w:rPr>
      </w:pPr>
    </w:p>
    <w:p w14:paraId="5F9F57F3">
      <w:pPr>
        <w:pStyle w:val="126"/>
        <w:framePr w:w="9639" w:h="6974" w:hRule="exact" w:wrap="around" w:vAnchor="page" w:hAnchor="page" w:x="1299" w:y="6954" w:anchorLock="1"/>
        <w:textAlignment w:val="bottom"/>
        <w:rPr>
          <w:rFonts w:eastAsia="黑体"/>
          <w:szCs w:val="28"/>
        </w:rPr>
      </w:pPr>
    </w:p>
    <w:p w14:paraId="324A29E8">
      <w:pPr>
        <w:pStyle w:val="126"/>
        <w:framePr w:w="9639" w:h="6974" w:hRule="exact" w:wrap="around" w:vAnchor="page" w:hAnchor="page" w:x="1299" w:y="6954" w:anchorLock="1"/>
        <w:textAlignment w:val="bottom"/>
        <w:rPr>
          <w:rFonts w:eastAsia="黑体"/>
          <w:szCs w:val="28"/>
        </w:rPr>
      </w:pPr>
    </w:p>
    <w:p w14:paraId="329DBB98">
      <w:pPr>
        <w:pStyle w:val="126"/>
        <w:framePr w:w="9639" w:h="6974" w:hRule="exact" w:wrap="around" w:vAnchor="page" w:hAnchor="page" w:x="1299" w:y="6954" w:anchorLock="1"/>
        <w:textAlignment w:val="bottom"/>
        <w:rPr>
          <w:rFonts w:eastAsia="黑体"/>
          <w:szCs w:val="28"/>
        </w:rPr>
      </w:pPr>
    </w:p>
    <w:p w14:paraId="6FB42AB3">
      <w:pPr>
        <w:pStyle w:val="126"/>
        <w:framePr w:w="9639" w:h="6974" w:hRule="exact" w:wrap="around" w:vAnchor="page" w:hAnchor="page" w:x="1299" w:y="6954" w:anchorLock="1"/>
        <w:textAlignment w:val="bottom"/>
        <w:rPr>
          <w:rFonts w:hint="eastAsia" w:ascii="宋体" w:hAnsi="宋体"/>
          <w:sz w:val="21"/>
          <w:szCs w:val="21"/>
        </w:rPr>
      </w:pPr>
      <w:r>
        <w:rPr>
          <w:rFonts w:hint="eastAsia" w:ascii="宋体" w:hAnsi="宋体"/>
          <w:sz w:val="21"/>
          <w:szCs w:val="21"/>
        </w:rPr>
        <w:t>(征求意见稿)</w:t>
      </w:r>
    </w:p>
    <w:p w14:paraId="42844F66">
      <w:pPr>
        <w:framePr w:w="9639" w:h="6974" w:hRule="exact" w:wrap="around" w:vAnchor="page" w:hAnchor="page" w:x="1299" w:y="6954" w:anchorLock="1"/>
        <w:spacing w:line="760" w:lineRule="exact"/>
        <w:ind w:left="-1418"/>
      </w:pPr>
    </w:p>
    <w:p w14:paraId="1A413FFB">
      <w:pPr>
        <w:pStyle w:val="194"/>
        <w:framePr w:wrap="around" w:y="14176"/>
      </w:pPr>
      <w:r>
        <w:rPr>
          <w:rFonts w:ascii="黑体"/>
        </w:rPr>
        <w:fldChar w:fldCharType="begin">
          <w:ffData>
            <w:name w:val="PLSH_DATE_Y"/>
            <w:enabled/>
            <w:calcOnExit w:val="0"/>
            <w:textInput>
              <w:default w:val="XXXX"/>
              <w:maxLength w:val="4"/>
            </w:textInput>
          </w:ffData>
        </w:fldChar>
      </w:r>
      <w:bookmarkStart w:id="3" w:name="PLSH_DATE_Y"/>
      <w:r>
        <w:rPr>
          <w:rFonts w:ascii="黑体"/>
        </w:rPr>
        <w:instrText xml:space="preserve"> FORMTEXT </w:instrText>
      </w:r>
      <w:r>
        <w:rPr>
          <w:rFonts w:ascii="黑体"/>
        </w:rPr>
        <w:fldChar w:fldCharType="separate"/>
      </w:r>
      <w:r>
        <w:rPr>
          <w:rFonts w:ascii="黑体"/>
        </w:rPr>
        <w:t>    </w:t>
      </w:r>
      <w:r>
        <w:rPr>
          <w:rFonts w:ascii="黑体"/>
        </w:rPr>
        <w:fldChar w:fldCharType="end"/>
      </w:r>
      <w:bookmarkEnd w:id="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4"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5"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5"/>
      <w:r>
        <w:rPr>
          <w:rFonts w:hint="eastAsia"/>
        </w:rPr>
        <w:t>发布</w:t>
      </w:r>
    </w:p>
    <w:p w14:paraId="1868AB69">
      <w:pPr>
        <w:pStyle w:val="195"/>
        <w:framePr w:wrap="around" w:y="14176"/>
      </w:pPr>
      <w:r>
        <w:rPr>
          <w:rFonts w:ascii="黑体"/>
        </w:rPr>
        <w:fldChar w:fldCharType="begin">
          <w:ffData>
            <w:name w:val="CROT_DATE_Y"/>
            <w:enabled/>
            <w:calcOnExit w:val="0"/>
            <w:textInput>
              <w:default w:val="XXXX"/>
              <w:maxLength w:val="4"/>
            </w:textInput>
          </w:ffData>
        </w:fldChar>
      </w:r>
      <w:bookmarkStart w:id="6"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7"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8"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8"/>
      <w:r>
        <w:rPr>
          <w:rFonts w:hint="eastAsia"/>
        </w:rPr>
        <w:t>实施</w:t>
      </w:r>
    </w:p>
    <w:p w14:paraId="4E02263F">
      <w:pPr>
        <w:pStyle w:val="152"/>
        <w:framePr w:h="584" w:hRule="exact" w:hSpace="181" w:vSpace="181" w:wrap="around" w:y="15027"/>
        <w:rPr>
          <w:rFonts w:hint="eastAsia" w:hAnsi="黑体"/>
        </w:rPr>
      </w:pPr>
      <w:r>
        <w:rPr>
          <w:rFonts w:hint="eastAsia" w:hAnsi="黑体"/>
          <w:w w:val="100"/>
          <w:sz w:val="28"/>
        </w:rPr>
        <w:t>安徽省市场监督管理局</w:t>
      </w:r>
      <w:r>
        <w:rPr>
          <w:rFonts w:ascii="Times New Roman"/>
          <w:w w:val="100"/>
          <w:sz w:val="28"/>
        </w:rPr>
        <w:t>  </w:t>
      </w:r>
      <w:r>
        <w:rPr>
          <w:rStyle w:val="230"/>
          <w:rFonts w:hint="eastAsia" w:hAnsi="黑体"/>
          <w:position w:val="0"/>
        </w:rPr>
        <w:t>发</w:t>
      </w:r>
      <w:r>
        <w:rPr>
          <w:rStyle w:val="230"/>
          <w:rFonts w:hint="eastAsia" w:hAnsi="黑体"/>
          <w:spacing w:val="0"/>
          <w:position w:val="0"/>
        </w:rPr>
        <w:t>布</w:t>
      </w:r>
    </w:p>
    <w:p w14:paraId="10505229">
      <w:pPr>
        <w:rPr>
          <w:rFonts w:hint="eastAsia" w:ascii="宋体" w:hAns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rPr>
          <w:rFonts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4445" r="4445" b="508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KszHPvX&#10;AAAADgEAAA8AAAAAAAAAAQAgAAAAIgAAAGRycy9kb3ducmV2LnhtbFBLAQIUABQAAAAIAIdO4kB3&#10;Ymi56AEAALgDAAAOAAAAAAAAAAEAIAAAACYBAABkcnMvZTJvRG9jLnhtbFBLBQYAAAAABgAGAFkB&#10;AACABQAAAAA=&#10;">
                <v:fill on="f" focussize="0,0"/>
                <v:stroke color="#000000" joinstyle="round"/>
                <v:imagedata o:title=""/>
                <o:lock v:ext="edit" aspectratio="f"/>
                <w10:anchorlock/>
              </v:line>
            </w:pict>
          </mc:Fallback>
        </mc:AlternateContent>
      </w:r>
    </w:p>
    <w:p w14:paraId="271845DD">
      <w:pPr>
        <w:pStyle w:val="90"/>
        <w:spacing w:before="900" w:after="468"/>
      </w:pPr>
      <w:bookmarkStart w:id="9" w:name="BookMark2"/>
      <w:r>
        <w:rPr>
          <w:spacing w:val="320"/>
        </w:rPr>
        <w:t>前</w:t>
      </w:r>
      <w:r>
        <w:t>言</w:t>
      </w:r>
    </w:p>
    <w:p w14:paraId="292A74B3">
      <w:pPr>
        <w:pStyle w:val="57"/>
        <w:ind w:firstLine="420" w:firstLineChars="200"/>
      </w:pPr>
      <w:r>
        <w:rPr>
          <w:rFonts w:hint="eastAsia"/>
        </w:rPr>
        <w:t>本文件按照GB/T 1.1—2020《标准化工作导则  第1部分：标准化文件的结构和起草规则》的规定起草。</w:t>
      </w:r>
    </w:p>
    <w:p w14:paraId="000FC70E">
      <w:pPr>
        <w:pStyle w:val="57"/>
        <w:ind w:firstLine="420" w:firstLineChars="200"/>
      </w:pPr>
      <w:r>
        <w:rPr>
          <w:rFonts w:hint="eastAsia"/>
        </w:rPr>
        <w:t>请注意本文件的某些内容可能涉及专利。本文件的发布机构不承担识别专利的责任。</w:t>
      </w:r>
    </w:p>
    <w:p w14:paraId="655F40DD">
      <w:pPr>
        <w:pStyle w:val="57"/>
        <w:ind w:firstLine="420" w:firstLineChars="200"/>
      </w:pPr>
      <w:r>
        <w:rPr>
          <w:rFonts w:hint="eastAsia"/>
        </w:rPr>
        <w:t>本文件由涡阳县农业技术推广中心提出。</w:t>
      </w:r>
    </w:p>
    <w:p w14:paraId="10068978">
      <w:pPr>
        <w:pStyle w:val="57"/>
        <w:ind w:firstLine="420" w:firstLineChars="200"/>
      </w:pPr>
      <w:r>
        <w:rPr>
          <w:rFonts w:hint="eastAsia"/>
        </w:rPr>
        <w:t>本文件由安徽省市场监督管理局归口。</w:t>
      </w:r>
    </w:p>
    <w:p w14:paraId="77F8A9BD">
      <w:pPr>
        <w:pStyle w:val="57"/>
        <w:ind w:firstLine="420" w:firstLineChars="200"/>
      </w:pPr>
      <w:r>
        <w:rPr>
          <w:rFonts w:hint="eastAsia"/>
        </w:rPr>
        <w:t>本文件起草单位：涡阳县农业技术推广中心、安徽省农业科学院蔬菜研究所、安徽福顺食品有限公司、安徽双盈标准技术服务有限公司。</w:t>
      </w:r>
    </w:p>
    <w:p w14:paraId="6AD59658">
      <w:pPr>
        <w:pStyle w:val="57"/>
        <w:ind w:firstLine="420" w:firstLineChars="200"/>
        <w:rPr>
          <w:color w:val="FF0000"/>
        </w:rPr>
      </w:pPr>
      <w:r>
        <w:rPr>
          <w:rFonts w:hint="eastAsia"/>
        </w:rPr>
        <w:t>本文件主要起草人：</w:t>
      </w:r>
      <w:r>
        <w:rPr>
          <w:rFonts w:hint="eastAsia"/>
          <w:color w:val="auto"/>
        </w:rPr>
        <w:t>王永红、严从生、张琪、陈京瑞、于由由、邱化义、</w:t>
      </w:r>
      <w:r>
        <w:rPr>
          <w:rFonts w:hint="eastAsia" w:hAnsi="宋体" w:cs="宋体"/>
          <w:color w:val="auto"/>
          <w:sz w:val="20"/>
          <w:szCs w:val="24"/>
        </w:rPr>
        <w:t>王明霞  许 钢、李大晨、</w:t>
      </w:r>
      <w:r>
        <w:rPr>
          <w:rFonts w:hint="eastAsia"/>
          <w:color w:val="auto"/>
        </w:rPr>
        <w:t>刘加廷、张智峰、武永强、余路明 。</w:t>
      </w:r>
    </w:p>
    <w:p w14:paraId="2AE5FCBE">
      <w:pPr>
        <w:pStyle w:val="57"/>
        <w:ind w:firstLine="420" w:firstLineChars="200"/>
      </w:pPr>
    </w:p>
    <w:p w14:paraId="31D1F7AA">
      <w:pPr>
        <w:pStyle w:val="57"/>
      </w:pPr>
    </w:p>
    <w:p w14:paraId="3DF153FE">
      <w:pPr>
        <w:pStyle w:val="57"/>
        <w:sectPr>
          <w:headerReference r:id="rId9" w:type="default"/>
          <w:footerReference r:id="rId11" w:type="default"/>
          <w:headerReference r:id="rId10" w:type="even"/>
          <w:pgSz w:w="11906" w:h="16838"/>
          <w:pgMar w:top="1928" w:right="1134" w:bottom="1134" w:left="1134" w:header="1418" w:footer="1134" w:gutter="284"/>
          <w:pgNumType w:fmt="upperRoman" w:start="1"/>
          <w:cols w:space="425" w:num="1"/>
          <w:formProt w:val="0"/>
          <w:docGrid w:type="lines" w:linePitch="312" w:charSpace="0"/>
        </w:sectPr>
      </w:pPr>
    </w:p>
    <w:bookmarkEnd w:id="9"/>
    <w:p w14:paraId="1289890C">
      <w:pPr>
        <w:spacing w:line="20" w:lineRule="exact"/>
        <w:jc w:val="center"/>
        <w:rPr>
          <w:rFonts w:hint="eastAsia" w:ascii="黑体" w:hAnsi="黑体" w:eastAsia="黑体"/>
          <w:sz w:val="32"/>
          <w:szCs w:val="32"/>
        </w:rPr>
      </w:pPr>
      <w:bookmarkStart w:id="10" w:name="BookMark4"/>
    </w:p>
    <w:p w14:paraId="5306B81F">
      <w:pPr>
        <w:spacing w:line="20" w:lineRule="exact"/>
        <w:jc w:val="center"/>
        <w:rPr>
          <w:rFonts w:hint="eastAsia" w:ascii="黑体" w:hAnsi="黑体" w:eastAsia="黑体"/>
          <w:sz w:val="32"/>
          <w:szCs w:val="32"/>
        </w:rPr>
      </w:pPr>
    </w:p>
    <w:sdt>
      <w:sdtPr>
        <w:tag w:val="NEW_STAND_NAME"/>
        <w:id w:val="595910757"/>
        <w:lock w:val="sdtLocked"/>
        <w:placeholder>
          <w:docPart w:val="EE580E71EEC641DF9530FDFB79458009"/>
        </w:placeholder>
      </w:sdtPr>
      <w:sdtContent>
        <w:p w14:paraId="0EA7B70F">
          <w:pPr>
            <w:pStyle w:val="178"/>
            <w:rPr>
              <w:rFonts w:hint="eastAsia"/>
            </w:rPr>
          </w:pPr>
          <w:bookmarkStart w:id="11" w:name="NEW_STAND_NAME"/>
          <w:r>
            <w:rPr>
              <w:rFonts w:hint="eastAsia"/>
            </w:rPr>
            <w:t>地理标志产品 涡阳苔干</w:t>
          </w:r>
        </w:p>
      </w:sdtContent>
    </w:sdt>
    <w:bookmarkEnd w:id="11"/>
    <w:p w14:paraId="5CE0EB05">
      <w:pPr>
        <w:pStyle w:val="105"/>
        <w:spacing w:before="312" w:after="312"/>
      </w:pPr>
      <w:bookmarkStart w:id="12" w:name="_Toc26718930"/>
      <w:bookmarkStart w:id="13" w:name="_Toc24884211"/>
      <w:bookmarkStart w:id="14" w:name="_Toc17233325"/>
      <w:bookmarkStart w:id="15" w:name="_Toc17233333"/>
      <w:bookmarkStart w:id="16" w:name="_Toc26986530"/>
      <w:bookmarkStart w:id="17" w:name="_Toc97191423"/>
      <w:bookmarkStart w:id="18" w:name="_Toc26986771"/>
      <w:bookmarkStart w:id="19" w:name="_Toc26648465"/>
      <w:bookmarkStart w:id="20" w:name="_Toc24884218"/>
      <w:r>
        <w:rPr>
          <w:rFonts w:hint="eastAsia"/>
        </w:rPr>
        <w:t>范围</w:t>
      </w:r>
      <w:bookmarkEnd w:id="12"/>
      <w:bookmarkEnd w:id="13"/>
      <w:bookmarkEnd w:id="14"/>
      <w:bookmarkEnd w:id="15"/>
      <w:bookmarkEnd w:id="16"/>
      <w:bookmarkEnd w:id="17"/>
      <w:bookmarkEnd w:id="18"/>
      <w:bookmarkEnd w:id="19"/>
      <w:bookmarkEnd w:id="20"/>
    </w:p>
    <w:p w14:paraId="4008F8FF">
      <w:pPr>
        <w:pStyle w:val="57"/>
        <w:ind w:firstLine="420" w:firstLineChars="200"/>
      </w:pPr>
      <w:bookmarkStart w:id="21" w:name="_Toc17233334"/>
      <w:bookmarkStart w:id="22" w:name="_Toc26986531"/>
      <w:bookmarkStart w:id="23" w:name="_Toc26718931"/>
      <w:bookmarkStart w:id="24" w:name="_Toc97191424"/>
      <w:bookmarkStart w:id="25" w:name="_Toc24884219"/>
      <w:bookmarkStart w:id="26" w:name="_Toc26986772"/>
      <w:bookmarkStart w:id="27" w:name="_Toc24884212"/>
      <w:bookmarkStart w:id="28" w:name="_Toc26648466"/>
      <w:bookmarkStart w:id="29" w:name="_Toc17233326"/>
      <w:r>
        <w:rPr>
          <w:rFonts w:hint="eastAsia"/>
        </w:rPr>
        <w:t>本文件确立了</w:t>
      </w:r>
      <w:r>
        <w:t xml:space="preserve">地理标志产品 </w:t>
      </w:r>
      <w:r>
        <w:rPr>
          <w:rFonts w:hint="eastAsia"/>
        </w:rPr>
        <w:t>涡阳苔干</w:t>
      </w:r>
      <w:r>
        <w:t>的地理标志保护范围、自然环境、栽培</w:t>
      </w:r>
      <w:r>
        <w:rPr>
          <w:rFonts w:hint="eastAsia"/>
        </w:rPr>
        <w:t>与管理</w:t>
      </w:r>
      <w:r>
        <w:t>、</w:t>
      </w:r>
      <w:r>
        <w:rPr>
          <w:rFonts w:hint="eastAsia"/>
        </w:rPr>
        <w:t>加工与贮存、</w:t>
      </w:r>
      <w:r>
        <w:t>质量要求、试验方法、检验规则、标志、标签、包装、运输和贮存</w:t>
      </w:r>
      <w:r>
        <w:rPr>
          <w:rFonts w:hint="eastAsia"/>
        </w:rPr>
        <w:t>和保质期</w:t>
      </w:r>
      <w:r>
        <w:t>。</w:t>
      </w:r>
    </w:p>
    <w:p w14:paraId="62A032E1">
      <w:pPr>
        <w:pStyle w:val="57"/>
        <w:ind w:firstLine="420" w:firstLineChars="200"/>
      </w:pPr>
      <w:r>
        <w:rPr>
          <w:rFonts w:hint="eastAsia"/>
        </w:rPr>
        <w:t>本文件适用于国家质量监督检验检疫总局根据《地理标志产品保护规定》批准保护的涡阳苔干。</w:t>
      </w:r>
    </w:p>
    <w:p w14:paraId="018E198C">
      <w:pPr>
        <w:pStyle w:val="105"/>
        <w:spacing w:before="312" w:after="312"/>
      </w:pPr>
      <w:r>
        <w:rPr>
          <w:rFonts w:hint="eastAsia"/>
        </w:rPr>
        <w:t>规范性引用文件</w:t>
      </w:r>
      <w:bookmarkEnd w:id="21"/>
      <w:bookmarkEnd w:id="22"/>
      <w:bookmarkEnd w:id="23"/>
      <w:bookmarkEnd w:id="24"/>
      <w:bookmarkEnd w:id="25"/>
      <w:bookmarkEnd w:id="26"/>
      <w:bookmarkEnd w:id="27"/>
      <w:bookmarkEnd w:id="28"/>
      <w:bookmarkEnd w:id="29"/>
    </w:p>
    <w:sdt>
      <w:sdtPr>
        <w:rPr>
          <w:rFonts w:hint="eastAsia"/>
        </w:rPr>
        <w:id w:val="715848253"/>
        <w:placeholder>
          <w:docPart w:val="DB12A0C5487445C48463E52FF55EC141"/>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7F430498">
          <w:pPr>
            <w:pStyle w:val="57"/>
            <w:ind w:firstLine="420" w:firstLineChars="20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5394FF57">
      <w:pPr>
        <w:pStyle w:val="57"/>
        <w:ind w:firstLine="420" w:firstLineChars="200"/>
      </w:pPr>
      <w:bookmarkStart w:id="30" w:name="_Toc97191425"/>
      <w:r>
        <w:rPr>
          <w:rFonts w:hint="eastAsia"/>
        </w:rPr>
        <w:t>GB/T 191</w:t>
      </w:r>
      <w:r>
        <w:rPr>
          <w:rFonts w:hint="eastAsia"/>
        </w:rPr>
        <w:tab/>
      </w:r>
      <w:r>
        <w:rPr>
          <w:rFonts w:hint="eastAsia"/>
        </w:rPr>
        <w:t>包装储运图示标志</w:t>
      </w:r>
    </w:p>
    <w:p w14:paraId="23D0EC05">
      <w:pPr>
        <w:pStyle w:val="57"/>
        <w:ind w:firstLine="420" w:firstLineChars="200"/>
      </w:pPr>
      <w:r>
        <w:rPr>
          <w:rFonts w:hint="eastAsia"/>
        </w:rPr>
        <w:t xml:space="preserve">GB/T 5009.3 </w:t>
      </w:r>
      <w:r>
        <w:rPr>
          <w:rFonts w:hint="eastAsia"/>
        </w:rPr>
        <w:tab/>
      </w:r>
      <w:r>
        <w:rPr>
          <w:rFonts w:hint="eastAsia"/>
        </w:rPr>
        <w:t xml:space="preserve">食品中水分的测定方法 </w:t>
      </w:r>
    </w:p>
    <w:p w14:paraId="41ABF324">
      <w:pPr>
        <w:pStyle w:val="57"/>
        <w:ind w:firstLine="420" w:firstLineChars="200"/>
      </w:pPr>
      <w:r>
        <w:rPr>
          <w:rFonts w:hint="eastAsia"/>
        </w:rPr>
        <w:t xml:space="preserve">GB 5009.5 食品安全国家标准 食品中蛋白质的测定 </w:t>
      </w:r>
    </w:p>
    <w:p w14:paraId="13D5CE47">
      <w:pPr>
        <w:pStyle w:val="57"/>
        <w:ind w:firstLine="420" w:firstLineChars="200"/>
      </w:pPr>
      <w:r>
        <w:rPr>
          <w:rFonts w:hint="eastAsia"/>
        </w:rPr>
        <w:t>GB/T 5009.8 食品安全国家标准 食品中果糖、葡萄糖、蔗糖、麦芽糖、乳糖的测定</w:t>
      </w:r>
    </w:p>
    <w:p w14:paraId="6FEB2EC6">
      <w:pPr>
        <w:pStyle w:val="57"/>
        <w:ind w:firstLine="420" w:firstLineChars="200"/>
      </w:pPr>
      <w:r>
        <w:rPr>
          <w:rFonts w:hint="eastAsia"/>
        </w:rPr>
        <w:t>GB/T 5009.10 植物类食品中粗纤维的测定</w:t>
      </w:r>
    </w:p>
    <w:p w14:paraId="5D50F65A">
      <w:pPr>
        <w:pStyle w:val="57"/>
        <w:ind w:firstLine="420" w:firstLineChars="200"/>
        <w:rPr>
          <w:color w:val="FF0000"/>
        </w:rPr>
      </w:pPr>
      <w:r>
        <w:rPr>
          <w:rFonts w:hint="eastAsia"/>
        </w:rPr>
        <w:t>GB 7718</w:t>
      </w:r>
      <w:r>
        <w:rPr>
          <w:rFonts w:hint="eastAsia"/>
        </w:rPr>
        <w:tab/>
      </w:r>
      <w:r>
        <w:rPr>
          <w:rFonts w:hint="eastAsia"/>
        </w:rPr>
        <w:t>食品安全国家标准 预包装食品标签通则</w:t>
      </w:r>
    </w:p>
    <w:p w14:paraId="13FE5060">
      <w:pPr>
        <w:pStyle w:val="57"/>
        <w:ind w:firstLine="420" w:firstLineChars="200"/>
      </w:pPr>
      <w:r>
        <w:rPr>
          <w:rFonts w:hint="eastAsia"/>
        </w:rPr>
        <w:t>GB 14881 食品安全国家标准 食品生产通用卫生规范</w:t>
      </w:r>
    </w:p>
    <w:p w14:paraId="6DE28C22">
      <w:pPr>
        <w:pStyle w:val="57"/>
        <w:ind w:firstLine="420" w:firstLineChars="200"/>
      </w:pPr>
      <w:r>
        <w:rPr>
          <w:rFonts w:hint="eastAsia"/>
        </w:rPr>
        <w:t>GB 28050  食品安全国家标准预包装食品营养标签通则</w:t>
      </w:r>
    </w:p>
    <w:p w14:paraId="27C0FDD3">
      <w:pPr>
        <w:pStyle w:val="57"/>
        <w:ind w:firstLine="420" w:firstLineChars="200"/>
      </w:pPr>
      <w:r>
        <w:rPr>
          <w:rFonts w:hint="eastAsia"/>
        </w:rPr>
        <w:t>JJF 1070 定量包装商品净含量计量检验规则</w:t>
      </w:r>
    </w:p>
    <w:p w14:paraId="44163166">
      <w:pPr>
        <w:pStyle w:val="57"/>
        <w:ind w:firstLine="420" w:firstLineChars="200"/>
      </w:pPr>
      <w:r>
        <w:rPr>
          <w:rFonts w:hint="eastAsia"/>
        </w:rPr>
        <w:t>国家技术监督局第43号令《定量包装商品计量监督规定》</w:t>
      </w:r>
    </w:p>
    <w:p w14:paraId="130C0333">
      <w:pPr>
        <w:pStyle w:val="57"/>
        <w:ind w:firstLine="420" w:firstLineChars="200"/>
      </w:pPr>
      <w:r>
        <w:rPr>
          <w:rFonts w:hint="eastAsia"/>
        </w:rPr>
        <w:t>《地理标志产品保护规定》 国家质量监督检验检疫总局令 (2005)年第78号</w:t>
      </w:r>
    </w:p>
    <w:p w14:paraId="502096E3">
      <w:pPr>
        <w:pStyle w:val="57"/>
        <w:ind w:firstLine="420" w:firstLineChars="200"/>
      </w:pPr>
      <w:r>
        <w:rPr>
          <w:rFonts w:hint="eastAsia"/>
        </w:rPr>
        <w:t>《地理标志专用标志官方标志》 2019年10月16日，国家知识产权局发布</w:t>
      </w:r>
    </w:p>
    <w:p w14:paraId="5FC380F8">
      <w:pPr>
        <w:pStyle w:val="57"/>
        <w:ind w:firstLine="420" w:firstLineChars="200"/>
      </w:pPr>
      <w:r>
        <w:rPr>
          <w:rFonts w:hint="eastAsia"/>
        </w:rPr>
        <w:t>《地理标志专用标志使用管理办法(试行)》 国家知识产权局公告(2020)年第354号</w:t>
      </w:r>
    </w:p>
    <w:p w14:paraId="470ACDFD">
      <w:pPr>
        <w:pStyle w:val="105"/>
        <w:spacing w:before="312" w:after="312"/>
      </w:pPr>
      <w:r>
        <w:rPr>
          <w:rFonts w:hint="eastAsia"/>
          <w:szCs w:val="21"/>
        </w:rPr>
        <w:t>术语和定义</w:t>
      </w:r>
      <w:bookmarkEnd w:id="30"/>
    </w:p>
    <w:sdt>
      <w:sdtPr>
        <w:id w:val="-1909835108"/>
        <w:placeholder>
          <w:docPart w:val="4EB2E01AF9744D55AB606692DA5ACA69"/>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48AEB280">
          <w:pPr>
            <w:pStyle w:val="57"/>
            <w:ind w:firstLine="420" w:firstLineChars="200"/>
          </w:pPr>
          <w:bookmarkStart w:id="31" w:name="_Toc26986532"/>
          <w:bookmarkEnd w:id="31"/>
          <w:r>
            <w:t>下列术语和定义适用于本文件。</w:t>
          </w:r>
        </w:p>
      </w:sdtContent>
    </w:sdt>
    <w:p w14:paraId="188562D6">
      <w:pPr>
        <w:pStyle w:val="106"/>
        <w:spacing w:before="156" w:after="156"/>
        <w:rPr>
          <w:szCs w:val="21"/>
        </w:rPr>
      </w:pPr>
    </w:p>
    <w:p w14:paraId="2455BB1F">
      <w:pPr>
        <w:pStyle w:val="106"/>
        <w:numPr>
          <w:ilvl w:val="0"/>
          <w:numId w:val="0"/>
        </w:numPr>
        <w:spacing w:before="156" w:after="156"/>
        <w:ind w:firstLine="420" w:firstLineChars="200"/>
        <w:rPr>
          <w:szCs w:val="21"/>
        </w:rPr>
      </w:pPr>
      <w:r>
        <w:rPr>
          <w:rFonts w:hint="eastAsia"/>
        </w:rPr>
        <w:t>苔干</w:t>
      </w:r>
    </w:p>
    <w:p w14:paraId="2CE1DA0B">
      <w:pPr>
        <w:pStyle w:val="57"/>
        <w:ind w:firstLine="420" w:firstLineChars="200"/>
        <w:rPr>
          <w:kern w:val="2"/>
        </w:rPr>
      </w:pPr>
      <w:r>
        <w:rPr>
          <w:rFonts w:hint="eastAsia"/>
          <w:position w:val="-1"/>
        </w:rPr>
        <w:t>菊科</w:t>
      </w:r>
      <w:r>
        <w:rPr>
          <w:rFonts w:cs="Arial"/>
          <w:color w:val="333333"/>
          <w:shd w:val="clear" w:color="auto" w:fill="FFFFFF"/>
        </w:rPr>
        <w:t>莴苣属草本</w:t>
      </w:r>
      <w:r>
        <w:rPr>
          <w:rFonts w:hint="eastAsia"/>
        </w:rPr>
        <w:t>植物，经去除肉质茎叶片、外皮、剖条、脱水加工而成的干菜。</w:t>
      </w:r>
    </w:p>
    <w:p w14:paraId="60353C29">
      <w:pPr>
        <w:pStyle w:val="106"/>
        <w:spacing w:before="156" w:after="156"/>
      </w:pPr>
    </w:p>
    <w:p w14:paraId="473F604B">
      <w:pPr>
        <w:pStyle w:val="106"/>
        <w:numPr>
          <w:ilvl w:val="0"/>
          <w:numId w:val="0"/>
        </w:numPr>
        <w:spacing w:before="156" w:after="156"/>
        <w:ind w:firstLine="420" w:firstLineChars="200"/>
      </w:pPr>
      <w:r>
        <w:rPr>
          <w:rFonts w:hint="eastAsia"/>
        </w:rPr>
        <w:t>苔穗</w:t>
      </w:r>
    </w:p>
    <w:p w14:paraId="4BDA4E47">
      <w:pPr>
        <w:pStyle w:val="57"/>
        <w:ind w:firstLine="420" w:firstLineChars="200"/>
        <w:rPr>
          <w:kern w:val="2"/>
        </w:rPr>
      </w:pPr>
      <w:r>
        <w:rPr>
          <w:rFonts w:hint="eastAsia"/>
        </w:rPr>
        <w:t>苔干茎顶端叶片及花穗部分。</w:t>
      </w:r>
    </w:p>
    <w:p w14:paraId="68BACC2B">
      <w:pPr>
        <w:pStyle w:val="106"/>
        <w:spacing w:before="156" w:after="156"/>
      </w:pPr>
    </w:p>
    <w:p w14:paraId="396A8B2D">
      <w:pPr>
        <w:pStyle w:val="106"/>
        <w:numPr>
          <w:ilvl w:val="0"/>
          <w:numId w:val="0"/>
        </w:numPr>
        <w:spacing w:before="156" w:after="156"/>
        <w:ind w:firstLine="420" w:firstLineChars="200"/>
      </w:pPr>
      <w:r>
        <w:rPr>
          <w:rFonts w:hint="eastAsia"/>
        </w:rPr>
        <w:t>老痂</w:t>
      </w:r>
    </w:p>
    <w:p w14:paraId="4BC9C713">
      <w:pPr>
        <w:pStyle w:val="57"/>
        <w:ind w:firstLine="420" w:firstLineChars="200"/>
        <w:rPr>
          <w:kern w:val="2"/>
        </w:rPr>
      </w:pPr>
      <w:r>
        <w:rPr>
          <w:rFonts w:hint="eastAsia"/>
        </w:rPr>
        <w:t>苔茎上残留的星点苔皮。</w:t>
      </w:r>
    </w:p>
    <w:p w14:paraId="7700AB4E">
      <w:pPr>
        <w:pStyle w:val="106"/>
        <w:spacing w:before="156" w:after="156"/>
      </w:pPr>
    </w:p>
    <w:p w14:paraId="216159A3">
      <w:pPr>
        <w:pStyle w:val="106"/>
        <w:numPr>
          <w:ilvl w:val="0"/>
          <w:numId w:val="0"/>
        </w:numPr>
        <w:spacing w:before="156" w:after="156"/>
        <w:ind w:firstLine="420" w:firstLineChars="200"/>
      </w:pPr>
      <w:r>
        <w:rPr>
          <w:rFonts w:hint="eastAsia"/>
        </w:rPr>
        <w:t>白条</w:t>
      </w:r>
    </w:p>
    <w:p w14:paraId="02087904">
      <w:pPr>
        <w:pStyle w:val="57"/>
        <w:ind w:firstLine="420" w:firstLineChars="200"/>
        <w:rPr>
          <w:kern w:val="2"/>
        </w:rPr>
      </w:pPr>
      <w:r>
        <w:rPr>
          <w:rFonts w:hint="eastAsia"/>
        </w:rPr>
        <w:t>有白色海绵状组织的苔条。</w:t>
      </w:r>
    </w:p>
    <w:p w14:paraId="029B88DF">
      <w:pPr>
        <w:pStyle w:val="106"/>
        <w:spacing w:before="156" w:after="156"/>
      </w:pPr>
      <w:r>
        <w:rPr>
          <w:rFonts w:hint="eastAsia"/>
        </w:rPr>
        <w:t>冻条</w:t>
      </w:r>
    </w:p>
    <w:p w14:paraId="3C1F0DD9">
      <w:pPr>
        <w:pStyle w:val="57"/>
        <w:ind w:firstLine="420" w:firstLineChars="200"/>
        <w:rPr>
          <w:kern w:val="2"/>
        </w:rPr>
      </w:pPr>
      <w:r>
        <w:rPr>
          <w:rFonts w:hint="eastAsia"/>
        </w:rPr>
        <w:t>受低温冷冻，色泽变黑、组织松软的苔条。</w:t>
      </w:r>
    </w:p>
    <w:p w14:paraId="7AEFC688">
      <w:pPr>
        <w:pStyle w:val="105"/>
        <w:spacing w:before="312" w:after="312"/>
      </w:pPr>
      <w:r>
        <w:rPr>
          <w:rFonts w:hint="eastAsia"/>
        </w:rPr>
        <w:t>地理标志产品保护范围</w:t>
      </w:r>
    </w:p>
    <w:p w14:paraId="78DBBDA9">
      <w:pPr>
        <w:pStyle w:val="57"/>
        <w:ind w:firstLine="420" w:firstLineChars="200"/>
      </w:pPr>
      <w:r>
        <w:rPr>
          <w:rFonts w:hint="eastAsia"/>
        </w:rPr>
        <w:t>涡阳苔干地理标志产品保护范围</w:t>
      </w:r>
      <w:r>
        <w:rPr>
          <w:rFonts w:hint="eastAsia"/>
          <w:lang w:eastAsia="zh-CN"/>
        </w:rPr>
        <w:t>限于</w:t>
      </w:r>
      <w:r>
        <w:rPr>
          <w:rFonts w:hint="eastAsia"/>
        </w:rPr>
        <w:t>国家质量监督检验检疫总局根据《地理标志产品保护规定》批准的范围，即安徽省涡阳县义门镇、陈大镇、牌坊镇、标里镇、花沟镇、涡北街道、新兴镇、城西镇、城东街道，共计9个镇（街道）。地理坐标为东经115°52′38″～116°20′04″，北纬33°25′07″～33°4 7′02″。见附录A。</w:t>
      </w:r>
    </w:p>
    <w:p w14:paraId="77FBBDFD">
      <w:pPr>
        <w:pStyle w:val="105"/>
        <w:spacing w:before="312" w:after="312"/>
      </w:pPr>
      <w:r>
        <w:rPr>
          <w:rFonts w:hint="eastAsia"/>
        </w:rPr>
        <w:t>自然环境</w:t>
      </w:r>
    </w:p>
    <w:p w14:paraId="2672D7D5">
      <w:pPr>
        <w:pStyle w:val="106"/>
        <w:spacing w:before="156" w:after="156"/>
        <w:rPr>
          <w:kern w:val="2"/>
          <w:szCs w:val="21"/>
        </w:rPr>
      </w:pPr>
      <w:r>
        <w:rPr>
          <w:rFonts w:hint="eastAsia"/>
        </w:rPr>
        <w:t>气候</w:t>
      </w:r>
    </w:p>
    <w:p w14:paraId="2E255170">
      <w:pPr>
        <w:pStyle w:val="57"/>
        <w:ind w:firstLine="420" w:firstLineChars="200"/>
      </w:pPr>
      <w:r>
        <w:rPr>
          <w:rFonts w:hint="eastAsia"/>
        </w:rPr>
        <w:t>主要产区属暖温带半湿润季风气候，四季分明，温暖湿润，无霜期长，光热资源丰富，雨量适中，年平均气温15.1℃，年平均日照时数为2016.2小时，年无霜期214天，年平均降雨量851.4毫米。在春季（3～5月）平均气温15.0℃，平均降雨量151.7毫米，日照时数为571.1小时；秋季（8～10月）平均气温21.8℃，平均降雨量261.1毫米，日照时数为514.1小时，特别是在苔干抽苔期-现蕾期光照充足（3月上旬～5月上旬或9月上旬～11月上旬）。</w:t>
      </w:r>
    </w:p>
    <w:p w14:paraId="21556ADC">
      <w:pPr>
        <w:pStyle w:val="106"/>
        <w:spacing w:before="156" w:after="156"/>
        <w:rPr>
          <w:kern w:val="2"/>
        </w:rPr>
      </w:pPr>
      <w:r>
        <w:rPr>
          <w:rFonts w:hint="eastAsia"/>
        </w:rPr>
        <w:t>土壤与地貌</w:t>
      </w:r>
    </w:p>
    <w:p w14:paraId="38306462">
      <w:pPr>
        <w:pStyle w:val="166"/>
      </w:pPr>
      <w:r>
        <w:rPr>
          <w:rFonts w:hint="eastAsia"/>
        </w:rPr>
        <w:t>主要产区地貌为黄淮优质平原区，境内涡河横界东西，将县境分为涡南、涡北两个自然区域。</w:t>
      </w:r>
    </w:p>
    <w:p w14:paraId="77D15F63">
      <w:pPr>
        <w:pStyle w:val="166"/>
        <w:rPr>
          <w:rFonts w:ascii="Times New Roman"/>
        </w:rPr>
      </w:pPr>
      <w:r>
        <w:rPr>
          <w:rFonts w:hint="eastAsia"/>
        </w:rPr>
        <w:t>栽培土壤为砂土、砂壤土或砂礓黑土，土壤pH值6.5至8.5之间，有机质含量≥1%。</w:t>
      </w:r>
    </w:p>
    <w:p w14:paraId="27DD058F">
      <w:pPr>
        <w:pStyle w:val="105"/>
        <w:spacing w:before="312" w:after="312"/>
      </w:pPr>
      <w:r>
        <w:rPr>
          <w:rFonts w:hint="eastAsia"/>
        </w:rPr>
        <w:t>栽培与管理</w:t>
      </w:r>
    </w:p>
    <w:p w14:paraId="2B35FF27">
      <w:pPr>
        <w:pStyle w:val="106"/>
        <w:spacing w:before="156" w:after="156"/>
        <w:rPr>
          <w:sz w:val="24"/>
          <w:szCs w:val="24"/>
        </w:rPr>
      </w:pPr>
      <w:r>
        <w:rPr>
          <w:rFonts w:hint="eastAsia"/>
        </w:rPr>
        <w:t>栽培品种。</w:t>
      </w:r>
    </w:p>
    <w:p w14:paraId="3D5C0E54">
      <w:pPr>
        <w:pStyle w:val="57"/>
        <w:ind w:firstLine="420" w:firstLineChars="200"/>
      </w:pPr>
      <w:r>
        <w:rPr>
          <w:rFonts w:hint="eastAsia"/>
        </w:rPr>
        <w:t>选用涡青1号、涡紫1号、老来青、一米青、大青棒作为苔菜品种。</w:t>
      </w:r>
    </w:p>
    <w:p w14:paraId="424AB22C">
      <w:pPr>
        <w:pStyle w:val="106"/>
        <w:spacing w:before="156" w:after="156"/>
      </w:pPr>
      <w:r>
        <w:rPr>
          <w:rFonts w:hint="eastAsia"/>
        </w:rPr>
        <w:t>育苗与移栽</w:t>
      </w:r>
    </w:p>
    <w:p w14:paraId="109A47C9">
      <w:pPr>
        <w:pStyle w:val="57"/>
        <w:ind w:firstLine="420" w:firstLineChars="200"/>
      </w:pPr>
      <w:r>
        <w:rPr>
          <w:rFonts w:hint="eastAsia"/>
        </w:rPr>
        <w:t>秋苔菜在每年8月上旬育苗，9月上旬移栽；春苔菜在9月下旬育苗，11月上旬进行移栽。</w:t>
      </w:r>
    </w:p>
    <w:p w14:paraId="674C964B">
      <w:pPr>
        <w:pStyle w:val="106"/>
        <w:spacing w:before="156" w:after="156"/>
      </w:pPr>
      <w:r>
        <w:rPr>
          <w:rFonts w:hint="eastAsia"/>
        </w:rPr>
        <w:t>种植密度</w:t>
      </w:r>
    </w:p>
    <w:p w14:paraId="54390145">
      <w:pPr>
        <w:pStyle w:val="57"/>
        <w:ind w:firstLine="420" w:firstLineChars="200"/>
      </w:pPr>
      <w:r>
        <w:rPr>
          <w:rFonts w:hint="eastAsia"/>
        </w:rPr>
        <w:t>种植密度≤24万株/公顷，行距≥20cm。</w:t>
      </w:r>
    </w:p>
    <w:p w14:paraId="6BFAA7D4">
      <w:pPr>
        <w:pStyle w:val="106"/>
        <w:spacing w:before="156" w:after="156"/>
      </w:pPr>
      <w:r>
        <w:rPr>
          <w:rFonts w:hint="eastAsia"/>
        </w:rPr>
        <w:t>合理施肥</w:t>
      </w:r>
    </w:p>
    <w:p w14:paraId="79670608">
      <w:pPr>
        <w:pStyle w:val="57"/>
        <w:ind w:firstLine="420" w:firstLineChars="200"/>
      </w:pPr>
      <w:r>
        <w:rPr>
          <w:rFonts w:hint="eastAsia"/>
        </w:rPr>
        <w:t>苔菜施用底肥以有机肥为主，施用量≥30吨/公顷，可适量配施化学肥料作底肥，田间生长期根据苗情适当追肥。</w:t>
      </w:r>
    </w:p>
    <w:p w14:paraId="6CDA4D7E">
      <w:pPr>
        <w:pStyle w:val="106"/>
        <w:spacing w:before="156" w:after="156"/>
      </w:pPr>
      <w:r>
        <w:rPr>
          <w:rFonts w:hint="eastAsia"/>
        </w:rPr>
        <w:t>田间管理</w:t>
      </w:r>
    </w:p>
    <w:p w14:paraId="6CBA6F2E">
      <w:pPr>
        <w:pStyle w:val="57"/>
        <w:ind w:firstLine="420" w:firstLineChars="200"/>
      </w:pPr>
      <w:r>
        <w:rPr>
          <w:rFonts w:hint="eastAsia"/>
        </w:rPr>
        <w:t>定植成活后适当松土，蹲苗不超过1周。蹲苗后根据土壤肥力、墒情适量追肥、浇水。</w:t>
      </w:r>
    </w:p>
    <w:p w14:paraId="4550E6F7">
      <w:pPr>
        <w:pStyle w:val="106"/>
        <w:spacing w:before="156" w:after="156"/>
      </w:pPr>
      <w:r>
        <w:rPr>
          <w:rFonts w:hint="eastAsia"/>
        </w:rPr>
        <w:t>收获</w:t>
      </w:r>
    </w:p>
    <w:p w14:paraId="4C00A4C2">
      <w:pPr>
        <w:pStyle w:val="57"/>
        <w:ind w:firstLine="420" w:firstLineChars="200"/>
      </w:pPr>
      <w:r>
        <w:rPr>
          <w:rFonts w:hint="eastAsia"/>
        </w:rPr>
        <w:t>当苔菜植株顶端花蕾初现时采收。</w:t>
      </w:r>
    </w:p>
    <w:p w14:paraId="4F5F3974">
      <w:pPr>
        <w:pStyle w:val="105"/>
        <w:spacing w:before="312" w:after="312"/>
      </w:pPr>
      <w:r>
        <w:rPr>
          <w:rFonts w:hint="eastAsia"/>
        </w:rPr>
        <w:t>加工与贮存</w:t>
      </w:r>
    </w:p>
    <w:p w14:paraId="1E240682">
      <w:pPr>
        <w:pStyle w:val="106"/>
        <w:spacing w:before="156" w:after="156"/>
      </w:pPr>
      <w:r>
        <w:rPr>
          <w:rFonts w:hint="eastAsia"/>
        </w:rPr>
        <w:t>去苔叶</w:t>
      </w:r>
    </w:p>
    <w:p w14:paraId="3A7A142B">
      <w:pPr>
        <w:pStyle w:val="57"/>
        <w:ind w:firstLine="420" w:firstLineChars="200"/>
      </w:pPr>
      <w:r>
        <w:rPr>
          <w:rFonts w:hint="eastAsia"/>
        </w:rPr>
        <w:t>苔菜肉质茎顶端留展开苔叶5至6片，其余苔叶全部打掉。</w:t>
      </w:r>
    </w:p>
    <w:p w14:paraId="32E9D89D">
      <w:pPr>
        <w:pStyle w:val="106"/>
        <w:spacing w:before="156" w:after="156"/>
      </w:pPr>
      <w:r>
        <w:rPr>
          <w:rFonts w:hint="eastAsia"/>
        </w:rPr>
        <w:t>刨苔</w:t>
      </w:r>
    </w:p>
    <w:p w14:paraId="01C1E114">
      <w:pPr>
        <w:pStyle w:val="57"/>
        <w:ind w:firstLine="420" w:firstLineChars="200"/>
      </w:pPr>
      <w:r>
        <w:rPr>
          <w:rFonts w:hint="eastAsia"/>
        </w:rPr>
        <w:t>皮展开叶部以下刨净全部苔皮。</w:t>
      </w:r>
    </w:p>
    <w:p w14:paraId="1E1EC5BB">
      <w:pPr>
        <w:pStyle w:val="106"/>
        <w:spacing w:before="156" w:after="156"/>
      </w:pPr>
      <w:r>
        <w:rPr>
          <w:rFonts w:hint="eastAsia"/>
        </w:rPr>
        <w:t>剖苔条</w:t>
      </w:r>
    </w:p>
    <w:p w14:paraId="6AD74AAE">
      <w:pPr>
        <w:pStyle w:val="57"/>
        <w:ind w:firstLine="420" w:firstLineChars="200"/>
      </w:pPr>
      <w:r>
        <w:rPr>
          <w:rFonts w:hint="eastAsia"/>
        </w:rPr>
        <w:t>把苔菜肉质茎均匀剖开为直径0.8至1.2cm的细长条)。</w:t>
      </w:r>
    </w:p>
    <w:p w14:paraId="60D704B8">
      <w:pPr>
        <w:pStyle w:val="106"/>
        <w:spacing w:before="156" w:after="156"/>
      </w:pPr>
      <w:r>
        <w:rPr>
          <w:rFonts w:hint="eastAsia"/>
        </w:rPr>
        <w:t>脱水</w:t>
      </w:r>
    </w:p>
    <w:p w14:paraId="3A8543F7">
      <w:pPr>
        <w:pStyle w:val="57"/>
        <w:ind w:firstLine="420" w:firstLineChars="200"/>
      </w:pPr>
      <w:r>
        <w:rPr>
          <w:rFonts w:hint="eastAsia"/>
        </w:rPr>
        <w:t>利用自然中风进行脱水。</w:t>
      </w:r>
    </w:p>
    <w:p w14:paraId="05104CBD">
      <w:pPr>
        <w:pStyle w:val="106"/>
        <w:spacing w:before="156" w:after="156"/>
      </w:pPr>
      <w:r>
        <w:rPr>
          <w:rFonts w:hint="eastAsia"/>
        </w:rPr>
        <w:t>分级</w:t>
      </w:r>
    </w:p>
    <w:p w14:paraId="6031A156">
      <w:pPr>
        <w:pStyle w:val="57"/>
        <w:ind w:firstLine="420" w:firstLineChars="200"/>
      </w:pPr>
      <w:r>
        <w:rPr>
          <w:rFonts w:hint="eastAsia"/>
        </w:rPr>
        <w:t>根据苔干颜色、长度进行分级。</w:t>
      </w:r>
    </w:p>
    <w:p w14:paraId="6A35C175">
      <w:pPr>
        <w:pStyle w:val="106"/>
        <w:spacing w:before="156" w:after="156"/>
      </w:pPr>
      <w:r>
        <w:rPr>
          <w:rFonts w:hint="eastAsia"/>
        </w:rPr>
        <w:t>贮存</w:t>
      </w:r>
    </w:p>
    <w:p w14:paraId="5BBC8D14">
      <w:pPr>
        <w:pStyle w:val="57"/>
        <w:ind w:firstLine="420" w:firstLineChars="200"/>
      </w:pPr>
      <w:r>
        <w:rPr>
          <w:rFonts w:hint="eastAsia"/>
        </w:rPr>
        <w:t>苔干放入0℃～-10℃环境最为适宜，保存期不超过18个月。</w:t>
      </w:r>
    </w:p>
    <w:p w14:paraId="56BC5D92">
      <w:pPr>
        <w:pStyle w:val="105"/>
        <w:spacing w:before="312" w:after="312"/>
      </w:pPr>
      <w:r>
        <w:rPr>
          <w:rFonts w:hint="eastAsia"/>
        </w:rPr>
        <w:t>质量要求</w:t>
      </w:r>
    </w:p>
    <w:p w14:paraId="4AEDCBF8">
      <w:pPr>
        <w:pStyle w:val="106"/>
        <w:spacing w:before="156" w:after="156"/>
      </w:pPr>
      <w:r>
        <w:rPr>
          <w:rFonts w:hint="eastAsia"/>
        </w:rPr>
        <w:t>感观指标</w:t>
      </w:r>
    </w:p>
    <w:p w14:paraId="1A444AAC">
      <w:pPr>
        <w:pStyle w:val="57"/>
      </w:pPr>
      <w:r>
        <w:rPr>
          <w:rFonts w:hint="eastAsia"/>
        </w:rPr>
        <w:t>苔干的感观要求符合表 1 规定。</w:t>
      </w:r>
    </w:p>
    <w:p w14:paraId="4B72E2D4">
      <w:pPr>
        <w:pStyle w:val="113"/>
        <w:spacing w:before="156" w:after="156"/>
      </w:pPr>
      <w:r>
        <w:rPr>
          <w:rFonts w:hint="eastAsia"/>
        </w:rPr>
        <w:t>感官指标</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36"/>
        <w:gridCol w:w="2336"/>
        <w:gridCol w:w="2336"/>
        <w:gridCol w:w="2336"/>
      </w:tblGrid>
      <w:tr w14:paraId="0A630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6" w:type="dxa"/>
            <w:vMerge w:val="restart"/>
          </w:tcPr>
          <w:p w14:paraId="25BA201E">
            <w:pPr>
              <w:pStyle w:val="57"/>
              <w:rPr>
                <w:sz w:val="18"/>
                <w:szCs w:val="18"/>
              </w:rPr>
            </w:pPr>
            <w:r>
              <w:rPr>
                <w:rFonts w:hint="eastAsia"/>
                <w:sz w:val="18"/>
                <w:szCs w:val="18"/>
              </w:rPr>
              <w:t>级别</w:t>
            </w:r>
          </w:p>
        </w:tc>
        <w:tc>
          <w:tcPr>
            <w:tcW w:w="7008" w:type="dxa"/>
            <w:gridSpan w:val="3"/>
          </w:tcPr>
          <w:p w14:paraId="10215DE9">
            <w:pPr>
              <w:pStyle w:val="57"/>
              <w:ind w:firstLine="2520" w:firstLineChars="1400"/>
              <w:rPr>
                <w:sz w:val="18"/>
                <w:szCs w:val="18"/>
              </w:rPr>
            </w:pPr>
            <w:r>
              <w:rPr>
                <w:rFonts w:hint="eastAsia"/>
                <w:sz w:val="18"/>
                <w:szCs w:val="18"/>
              </w:rPr>
              <w:t>项目</w:t>
            </w:r>
          </w:p>
        </w:tc>
      </w:tr>
      <w:tr w14:paraId="4F18C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6" w:type="dxa"/>
            <w:vMerge w:val="continue"/>
          </w:tcPr>
          <w:p w14:paraId="6176AB73">
            <w:pPr>
              <w:pStyle w:val="57"/>
              <w:rPr>
                <w:sz w:val="18"/>
                <w:szCs w:val="18"/>
              </w:rPr>
            </w:pPr>
          </w:p>
        </w:tc>
        <w:tc>
          <w:tcPr>
            <w:tcW w:w="2336" w:type="dxa"/>
          </w:tcPr>
          <w:p w14:paraId="7611F767">
            <w:pPr>
              <w:pStyle w:val="57"/>
              <w:rPr>
                <w:sz w:val="18"/>
                <w:szCs w:val="18"/>
              </w:rPr>
            </w:pPr>
            <w:r>
              <w:rPr>
                <w:rFonts w:hint="eastAsia"/>
                <w:sz w:val="18"/>
                <w:szCs w:val="18"/>
              </w:rPr>
              <w:t>颜色</w:t>
            </w:r>
          </w:p>
        </w:tc>
        <w:tc>
          <w:tcPr>
            <w:tcW w:w="2336" w:type="dxa"/>
          </w:tcPr>
          <w:p w14:paraId="7FABCACE">
            <w:pPr>
              <w:pStyle w:val="57"/>
              <w:rPr>
                <w:sz w:val="18"/>
                <w:szCs w:val="18"/>
              </w:rPr>
            </w:pPr>
            <w:r>
              <w:rPr>
                <w:rFonts w:hint="eastAsia"/>
                <w:sz w:val="18"/>
                <w:szCs w:val="18"/>
              </w:rPr>
              <w:t>长度/(cm)</w:t>
            </w:r>
          </w:p>
        </w:tc>
        <w:tc>
          <w:tcPr>
            <w:tcW w:w="2336" w:type="dxa"/>
          </w:tcPr>
          <w:p w14:paraId="3155669A">
            <w:pPr>
              <w:pStyle w:val="57"/>
              <w:rPr>
                <w:sz w:val="18"/>
                <w:szCs w:val="18"/>
              </w:rPr>
            </w:pPr>
            <w:r>
              <w:rPr>
                <w:rFonts w:hint="eastAsia"/>
                <w:sz w:val="18"/>
                <w:szCs w:val="18"/>
              </w:rPr>
              <w:t>净度/(%)</w:t>
            </w:r>
          </w:p>
        </w:tc>
      </w:tr>
      <w:tr w14:paraId="2DD51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6" w:type="dxa"/>
          </w:tcPr>
          <w:p w14:paraId="3B678B45">
            <w:pPr>
              <w:pStyle w:val="57"/>
              <w:rPr>
                <w:sz w:val="18"/>
                <w:szCs w:val="18"/>
              </w:rPr>
            </w:pPr>
            <w:r>
              <w:rPr>
                <w:rFonts w:hint="eastAsia"/>
                <w:sz w:val="18"/>
                <w:szCs w:val="18"/>
              </w:rPr>
              <w:t>特级</w:t>
            </w:r>
          </w:p>
        </w:tc>
        <w:tc>
          <w:tcPr>
            <w:tcW w:w="2336" w:type="dxa"/>
          </w:tcPr>
          <w:p w14:paraId="03CAA8CE">
            <w:pPr>
              <w:pStyle w:val="57"/>
              <w:rPr>
                <w:sz w:val="18"/>
                <w:szCs w:val="18"/>
              </w:rPr>
            </w:pPr>
            <w:r>
              <w:rPr>
                <w:rFonts w:hint="eastAsia"/>
                <w:sz w:val="18"/>
                <w:szCs w:val="18"/>
              </w:rPr>
              <w:t>青绿色</w:t>
            </w:r>
          </w:p>
        </w:tc>
        <w:tc>
          <w:tcPr>
            <w:tcW w:w="2336" w:type="dxa"/>
          </w:tcPr>
          <w:p w14:paraId="22C5F5C9">
            <w:pPr>
              <w:pStyle w:val="57"/>
              <w:rPr>
                <w:sz w:val="18"/>
                <w:szCs w:val="18"/>
              </w:rPr>
            </w:pPr>
            <w:r>
              <w:rPr>
                <w:rFonts w:hint="eastAsia"/>
                <w:sz w:val="18"/>
                <w:szCs w:val="18"/>
              </w:rPr>
              <w:t>≥25</w:t>
            </w:r>
          </w:p>
        </w:tc>
        <w:tc>
          <w:tcPr>
            <w:tcW w:w="2336" w:type="dxa"/>
          </w:tcPr>
          <w:p w14:paraId="545BD8AC">
            <w:pPr>
              <w:pStyle w:val="57"/>
              <w:rPr>
                <w:sz w:val="18"/>
                <w:szCs w:val="18"/>
              </w:rPr>
            </w:pPr>
            <w:r>
              <w:rPr>
                <w:rFonts w:hint="eastAsia"/>
                <w:sz w:val="18"/>
                <w:szCs w:val="18"/>
              </w:rPr>
              <w:t>≥97</w:t>
            </w:r>
          </w:p>
        </w:tc>
      </w:tr>
      <w:tr w14:paraId="59F12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6" w:type="dxa"/>
          </w:tcPr>
          <w:p w14:paraId="0CADAEEF">
            <w:pPr>
              <w:pStyle w:val="57"/>
              <w:rPr>
                <w:sz w:val="18"/>
                <w:szCs w:val="18"/>
              </w:rPr>
            </w:pPr>
            <w:r>
              <w:rPr>
                <w:rFonts w:hint="eastAsia"/>
                <w:sz w:val="18"/>
                <w:szCs w:val="18"/>
              </w:rPr>
              <w:t>一级</w:t>
            </w:r>
          </w:p>
        </w:tc>
        <w:tc>
          <w:tcPr>
            <w:tcW w:w="2336" w:type="dxa"/>
          </w:tcPr>
          <w:p w14:paraId="430A04CF">
            <w:pPr>
              <w:pStyle w:val="57"/>
              <w:rPr>
                <w:sz w:val="18"/>
                <w:szCs w:val="18"/>
              </w:rPr>
            </w:pPr>
            <w:r>
              <w:rPr>
                <w:rFonts w:hint="eastAsia"/>
                <w:sz w:val="18"/>
                <w:szCs w:val="18"/>
              </w:rPr>
              <w:t>青绿色</w:t>
            </w:r>
          </w:p>
        </w:tc>
        <w:tc>
          <w:tcPr>
            <w:tcW w:w="2336" w:type="dxa"/>
          </w:tcPr>
          <w:p w14:paraId="737094AE">
            <w:pPr>
              <w:pStyle w:val="57"/>
              <w:rPr>
                <w:sz w:val="18"/>
                <w:szCs w:val="18"/>
              </w:rPr>
            </w:pPr>
            <w:r>
              <w:rPr>
                <w:rFonts w:hint="eastAsia"/>
                <w:sz w:val="18"/>
                <w:szCs w:val="18"/>
              </w:rPr>
              <w:t>≥20</w:t>
            </w:r>
          </w:p>
        </w:tc>
        <w:tc>
          <w:tcPr>
            <w:tcW w:w="2336" w:type="dxa"/>
          </w:tcPr>
          <w:p w14:paraId="3A860042">
            <w:pPr>
              <w:pStyle w:val="57"/>
              <w:rPr>
                <w:sz w:val="18"/>
                <w:szCs w:val="18"/>
              </w:rPr>
            </w:pPr>
            <w:r>
              <w:rPr>
                <w:rFonts w:hint="eastAsia"/>
                <w:sz w:val="18"/>
                <w:szCs w:val="18"/>
              </w:rPr>
              <w:t>≥95</w:t>
            </w:r>
          </w:p>
        </w:tc>
      </w:tr>
    </w:tbl>
    <w:p w14:paraId="611255D0">
      <w:pPr>
        <w:pStyle w:val="106"/>
        <w:spacing w:before="156" w:after="156"/>
      </w:pPr>
      <w:r>
        <w:rPr>
          <w:rFonts w:hint="eastAsia"/>
        </w:rPr>
        <w:t>理化指标</w:t>
      </w:r>
    </w:p>
    <w:p w14:paraId="15C22B52">
      <w:pPr>
        <w:pStyle w:val="57"/>
        <w:ind w:firstLine="420" w:firstLineChars="200"/>
      </w:pPr>
      <w:r>
        <w:rPr>
          <w:rFonts w:hint="eastAsia"/>
        </w:rPr>
        <w:t>理化指标见表2。</w:t>
      </w:r>
    </w:p>
    <w:p w14:paraId="1F0A3487">
      <w:pPr>
        <w:pStyle w:val="113"/>
        <w:spacing w:before="156" w:after="156"/>
      </w:pPr>
      <w:r>
        <w:rPr>
          <w:rFonts w:hint="eastAsia"/>
        </w:rPr>
        <w:t>理化指标</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68"/>
        <w:gridCol w:w="1869"/>
        <w:gridCol w:w="1869"/>
        <w:gridCol w:w="1869"/>
        <w:gridCol w:w="1869"/>
      </w:tblGrid>
      <w:tr w14:paraId="30E03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8" w:type="dxa"/>
            <w:vMerge w:val="restart"/>
          </w:tcPr>
          <w:p w14:paraId="170B84AB">
            <w:pPr>
              <w:pStyle w:val="57"/>
              <w:rPr>
                <w:sz w:val="18"/>
                <w:szCs w:val="18"/>
              </w:rPr>
            </w:pPr>
            <w:r>
              <w:rPr>
                <w:rFonts w:hint="eastAsia"/>
                <w:sz w:val="18"/>
                <w:szCs w:val="18"/>
              </w:rPr>
              <w:t>级别</w:t>
            </w:r>
          </w:p>
        </w:tc>
        <w:tc>
          <w:tcPr>
            <w:tcW w:w="7476" w:type="dxa"/>
            <w:gridSpan w:val="4"/>
          </w:tcPr>
          <w:p w14:paraId="635591D7">
            <w:pPr>
              <w:pStyle w:val="57"/>
              <w:ind w:firstLine="3060" w:firstLineChars="1700"/>
              <w:rPr>
                <w:sz w:val="18"/>
                <w:szCs w:val="18"/>
              </w:rPr>
            </w:pPr>
            <w:r>
              <w:rPr>
                <w:rFonts w:hint="eastAsia"/>
                <w:sz w:val="18"/>
                <w:szCs w:val="18"/>
              </w:rPr>
              <w:t>项目</w:t>
            </w:r>
          </w:p>
        </w:tc>
      </w:tr>
      <w:tr w14:paraId="55B2D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8" w:type="dxa"/>
            <w:vMerge w:val="continue"/>
          </w:tcPr>
          <w:p w14:paraId="39DECDCD">
            <w:pPr>
              <w:pStyle w:val="57"/>
              <w:rPr>
                <w:sz w:val="18"/>
                <w:szCs w:val="18"/>
              </w:rPr>
            </w:pPr>
          </w:p>
        </w:tc>
        <w:tc>
          <w:tcPr>
            <w:tcW w:w="1869" w:type="dxa"/>
          </w:tcPr>
          <w:p w14:paraId="1E096DFC">
            <w:pPr>
              <w:pStyle w:val="57"/>
              <w:rPr>
                <w:sz w:val="18"/>
                <w:szCs w:val="18"/>
              </w:rPr>
            </w:pPr>
            <w:r>
              <w:rPr>
                <w:rFonts w:hint="eastAsia"/>
                <w:sz w:val="18"/>
                <w:szCs w:val="18"/>
              </w:rPr>
              <w:t>水分/(%)</w:t>
            </w:r>
          </w:p>
        </w:tc>
        <w:tc>
          <w:tcPr>
            <w:tcW w:w="1869" w:type="dxa"/>
          </w:tcPr>
          <w:p w14:paraId="78AF6B7C">
            <w:pPr>
              <w:pStyle w:val="57"/>
              <w:rPr>
                <w:sz w:val="18"/>
                <w:szCs w:val="18"/>
              </w:rPr>
            </w:pPr>
            <w:r>
              <w:rPr>
                <w:rFonts w:hint="eastAsia"/>
                <w:sz w:val="18"/>
                <w:szCs w:val="18"/>
              </w:rPr>
              <w:t>蛋白质/(%)</w:t>
            </w:r>
          </w:p>
        </w:tc>
        <w:tc>
          <w:tcPr>
            <w:tcW w:w="1869" w:type="dxa"/>
          </w:tcPr>
          <w:p w14:paraId="6683652B">
            <w:pPr>
              <w:pStyle w:val="57"/>
              <w:rPr>
                <w:sz w:val="18"/>
                <w:szCs w:val="18"/>
              </w:rPr>
            </w:pPr>
            <w:r>
              <w:rPr>
                <w:rFonts w:hint="eastAsia"/>
                <w:sz w:val="18"/>
                <w:szCs w:val="18"/>
              </w:rPr>
              <w:t>可溶解糖/(%)</w:t>
            </w:r>
          </w:p>
        </w:tc>
        <w:tc>
          <w:tcPr>
            <w:tcW w:w="1869" w:type="dxa"/>
          </w:tcPr>
          <w:p w14:paraId="73C3291B">
            <w:pPr>
              <w:pStyle w:val="57"/>
              <w:rPr>
                <w:sz w:val="18"/>
                <w:szCs w:val="18"/>
              </w:rPr>
            </w:pPr>
            <w:r>
              <w:rPr>
                <w:rFonts w:hint="eastAsia"/>
                <w:sz w:val="18"/>
                <w:szCs w:val="18"/>
              </w:rPr>
              <w:t>粗纤维/(%)</w:t>
            </w:r>
          </w:p>
        </w:tc>
      </w:tr>
      <w:tr w14:paraId="0964F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8" w:type="dxa"/>
          </w:tcPr>
          <w:p w14:paraId="786CFC50">
            <w:pPr>
              <w:pStyle w:val="57"/>
              <w:rPr>
                <w:sz w:val="18"/>
                <w:szCs w:val="18"/>
              </w:rPr>
            </w:pPr>
            <w:r>
              <w:rPr>
                <w:rFonts w:hint="eastAsia"/>
                <w:sz w:val="18"/>
                <w:szCs w:val="18"/>
              </w:rPr>
              <w:t>特级</w:t>
            </w:r>
          </w:p>
        </w:tc>
        <w:tc>
          <w:tcPr>
            <w:tcW w:w="1869" w:type="dxa"/>
          </w:tcPr>
          <w:p w14:paraId="57FCC6D0">
            <w:pPr>
              <w:pStyle w:val="57"/>
              <w:rPr>
                <w:sz w:val="18"/>
                <w:szCs w:val="18"/>
              </w:rPr>
            </w:pPr>
            <w:r>
              <w:rPr>
                <w:rFonts w:hint="eastAsia"/>
                <w:sz w:val="18"/>
                <w:szCs w:val="18"/>
              </w:rPr>
              <w:t>17.0～21.0</w:t>
            </w:r>
          </w:p>
        </w:tc>
        <w:tc>
          <w:tcPr>
            <w:tcW w:w="1869" w:type="dxa"/>
          </w:tcPr>
          <w:p w14:paraId="24A032F3">
            <w:pPr>
              <w:pStyle w:val="57"/>
              <w:rPr>
                <w:sz w:val="18"/>
                <w:szCs w:val="18"/>
              </w:rPr>
            </w:pPr>
            <w:r>
              <w:rPr>
                <w:rFonts w:hint="eastAsia"/>
                <w:sz w:val="18"/>
                <w:szCs w:val="18"/>
              </w:rPr>
              <w:t>≥10.0</w:t>
            </w:r>
          </w:p>
        </w:tc>
        <w:tc>
          <w:tcPr>
            <w:tcW w:w="1869" w:type="dxa"/>
          </w:tcPr>
          <w:p w14:paraId="205FFAC3">
            <w:pPr>
              <w:pStyle w:val="57"/>
              <w:rPr>
                <w:sz w:val="18"/>
                <w:szCs w:val="18"/>
              </w:rPr>
            </w:pPr>
            <w:r>
              <w:rPr>
                <w:rFonts w:hint="eastAsia"/>
                <w:sz w:val="18"/>
                <w:szCs w:val="18"/>
              </w:rPr>
              <w:t>≥30.0</w:t>
            </w:r>
          </w:p>
        </w:tc>
        <w:tc>
          <w:tcPr>
            <w:tcW w:w="1869" w:type="dxa"/>
          </w:tcPr>
          <w:p w14:paraId="636570C5">
            <w:pPr>
              <w:pStyle w:val="57"/>
              <w:rPr>
                <w:sz w:val="18"/>
                <w:szCs w:val="18"/>
              </w:rPr>
            </w:pPr>
            <w:r>
              <w:rPr>
                <w:rFonts w:hint="eastAsia"/>
                <w:sz w:val="18"/>
                <w:szCs w:val="18"/>
              </w:rPr>
              <w:t>≥4.0</w:t>
            </w:r>
          </w:p>
        </w:tc>
      </w:tr>
      <w:tr w14:paraId="48780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868" w:type="dxa"/>
          </w:tcPr>
          <w:p w14:paraId="5802F054">
            <w:pPr>
              <w:pStyle w:val="57"/>
              <w:rPr>
                <w:sz w:val="18"/>
                <w:szCs w:val="18"/>
              </w:rPr>
            </w:pPr>
            <w:r>
              <w:rPr>
                <w:rFonts w:hint="eastAsia"/>
                <w:sz w:val="18"/>
                <w:szCs w:val="18"/>
              </w:rPr>
              <w:t>一级</w:t>
            </w:r>
          </w:p>
        </w:tc>
        <w:tc>
          <w:tcPr>
            <w:tcW w:w="1869" w:type="dxa"/>
          </w:tcPr>
          <w:p w14:paraId="46C5DEA0">
            <w:pPr>
              <w:pStyle w:val="57"/>
              <w:rPr>
                <w:sz w:val="18"/>
                <w:szCs w:val="18"/>
              </w:rPr>
            </w:pPr>
            <w:r>
              <w:rPr>
                <w:rFonts w:hint="eastAsia"/>
                <w:sz w:val="18"/>
                <w:szCs w:val="18"/>
              </w:rPr>
              <w:t>17.0～21.0</w:t>
            </w:r>
          </w:p>
        </w:tc>
        <w:tc>
          <w:tcPr>
            <w:tcW w:w="1869" w:type="dxa"/>
          </w:tcPr>
          <w:p w14:paraId="5B9FE3BA">
            <w:pPr>
              <w:pStyle w:val="57"/>
              <w:rPr>
                <w:sz w:val="18"/>
                <w:szCs w:val="18"/>
              </w:rPr>
            </w:pPr>
            <w:r>
              <w:rPr>
                <w:rFonts w:hint="eastAsia"/>
                <w:sz w:val="18"/>
                <w:szCs w:val="18"/>
              </w:rPr>
              <w:t>≥9.0</w:t>
            </w:r>
          </w:p>
        </w:tc>
        <w:tc>
          <w:tcPr>
            <w:tcW w:w="1869" w:type="dxa"/>
          </w:tcPr>
          <w:p w14:paraId="5D0A44FB">
            <w:pPr>
              <w:pStyle w:val="57"/>
              <w:rPr>
                <w:sz w:val="18"/>
                <w:szCs w:val="18"/>
              </w:rPr>
            </w:pPr>
            <w:r>
              <w:rPr>
                <w:rFonts w:hint="eastAsia"/>
                <w:sz w:val="18"/>
                <w:szCs w:val="18"/>
              </w:rPr>
              <w:t>≥30.0</w:t>
            </w:r>
          </w:p>
        </w:tc>
        <w:tc>
          <w:tcPr>
            <w:tcW w:w="1869" w:type="dxa"/>
          </w:tcPr>
          <w:p w14:paraId="6672A636">
            <w:pPr>
              <w:pStyle w:val="57"/>
              <w:rPr>
                <w:sz w:val="18"/>
                <w:szCs w:val="18"/>
              </w:rPr>
            </w:pPr>
            <w:r>
              <w:rPr>
                <w:rFonts w:hint="eastAsia"/>
                <w:sz w:val="18"/>
                <w:szCs w:val="18"/>
              </w:rPr>
              <w:t>≥4.0</w:t>
            </w:r>
          </w:p>
        </w:tc>
      </w:tr>
    </w:tbl>
    <w:p w14:paraId="12ADFC20">
      <w:pPr>
        <w:pStyle w:val="106"/>
        <w:spacing w:before="156" w:after="156"/>
      </w:pPr>
      <w:r>
        <w:rPr>
          <w:rFonts w:hint="eastAsia"/>
        </w:rPr>
        <w:t>安全卫生</w:t>
      </w:r>
    </w:p>
    <w:p w14:paraId="60D8210E">
      <w:pPr>
        <w:pStyle w:val="57"/>
        <w:ind w:firstLine="420" w:firstLineChars="200"/>
      </w:pPr>
      <w:r>
        <w:rPr>
          <w:rFonts w:hint="eastAsia"/>
        </w:rPr>
        <w:t>应符合GB 14881规定。</w:t>
      </w:r>
    </w:p>
    <w:p w14:paraId="36CD607E">
      <w:pPr>
        <w:pStyle w:val="106"/>
        <w:spacing w:before="156" w:after="156"/>
      </w:pPr>
      <w:r>
        <w:rPr>
          <w:rFonts w:hint="eastAsia"/>
        </w:rPr>
        <w:t>净含量</w:t>
      </w:r>
    </w:p>
    <w:p w14:paraId="5A583018">
      <w:pPr>
        <w:pStyle w:val="57"/>
        <w:ind w:firstLine="420" w:firstLineChars="200"/>
      </w:pPr>
      <w:r>
        <w:rPr>
          <w:rFonts w:hint="eastAsia"/>
        </w:rPr>
        <w:t>净含量应符合《定量包装商品计量监督规定》。</w:t>
      </w:r>
    </w:p>
    <w:p w14:paraId="0459BF96">
      <w:pPr>
        <w:pStyle w:val="105"/>
        <w:spacing w:before="312" w:after="312"/>
      </w:pPr>
      <w:r>
        <w:rPr>
          <w:rFonts w:hint="eastAsia"/>
        </w:rPr>
        <w:t>试验方法</w:t>
      </w:r>
    </w:p>
    <w:p w14:paraId="5DCF92C9">
      <w:pPr>
        <w:pStyle w:val="106"/>
        <w:spacing w:before="156" w:after="156"/>
      </w:pPr>
      <w:r>
        <w:rPr>
          <w:rFonts w:hint="eastAsia"/>
        </w:rPr>
        <w:t>感官</w:t>
      </w:r>
    </w:p>
    <w:p w14:paraId="24713C1F">
      <w:pPr>
        <w:pStyle w:val="66"/>
        <w:spacing w:before="156" w:after="156"/>
      </w:pPr>
      <w:r>
        <w:rPr>
          <w:rFonts w:hint="eastAsia"/>
        </w:rPr>
        <w:t>颜色</w:t>
      </w:r>
    </w:p>
    <w:p w14:paraId="496B13E5">
      <w:pPr>
        <w:pStyle w:val="57"/>
        <w:ind w:firstLine="420" w:firstLineChars="200"/>
      </w:pPr>
      <w:r>
        <w:rPr>
          <w:rFonts w:hint="eastAsia"/>
        </w:rPr>
        <w:t>称取样品 200g 于白色瓷盘内，用目视法对颜色进行检测。。</w:t>
      </w:r>
    </w:p>
    <w:p w14:paraId="02E8A9CC">
      <w:pPr>
        <w:pStyle w:val="66"/>
        <w:spacing w:before="156" w:after="156"/>
      </w:pPr>
      <w:r>
        <w:rPr>
          <w:rFonts w:hint="eastAsia"/>
        </w:rPr>
        <w:t>长度</w:t>
      </w:r>
    </w:p>
    <w:p w14:paraId="6154B96C">
      <w:pPr>
        <w:pStyle w:val="57"/>
        <w:ind w:firstLine="420" w:firstLineChars="200"/>
      </w:pPr>
      <w:r>
        <w:rPr>
          <w:rFonts w:hint="eastAsia"/>
        </w:rPr>
        <w:t>从试样中随机抽取 20 根，用精确度为 0.1 游标卡尺分别测量，取平均值。</w:t>
      </w:r>
    </w:p>
    <w:p w14:paraId="7839CF16">
      <w:pPr>
        <w:pStyle w:val="66"/>
        <w:spacing w:before="156" w:after="156"/>
      </w:pPr>
      <w:r>
        <w:rPr>
          <w:rFonts w:hint="eastAsia"/>
        </w:rPr>
        <w:t>净度</w:t>
      </w:r>
    </w:p>
    <w:p w14:paraId="45E63E54">
      <w:pPr>
        <w:pStyle w:val="57"/>
        <w:ind w:firstLine="420" w:firstLineChars="200"/>
      </w:pPr>
      <w:r>
        <w:rPr>
          <w:rFonts w:hint="eastAsia"/>
        </w:rPr>
        <w:t>称取样品500g于白色瓷盘内，计取苔条总数。检查和记录老痂条数和白条条数，并与苔条总数比， 计算加工精度。</w:t>
      </w:r>
    </w:p>
    <w:p w14:paraId="1E7D35AE">
      <w:pPr>
        <w:pStyle w:val="106"/>
        <w:spacing w:before="156" w:after="156"/>
      </w:pPr>
      <w:r>
        <w:rPr>
          <w:rFonts w:hint="eastAsia"/>
        </w:rPr>
        <w:t>理化指标</w:t>
      </w:r>
    </w:p>
    <w:p w14:paraId="253CF297">
      <w:pPr>
        <w:pStyle w:val="66"/>
        <w:spacing w:before="156" w:after="156"/>
      </w:pPr>
      <w:r>
        <w:rPr>
          <w:rFonts w:hint="eastAsia"/>
        </w:rPr>
        <w:t>水分测量</w:t>
      </w:r>
    </w:p>
    <w:p w14:paraId="012A4F21">
      <w:pPr>
        <w:pStyle w:val="57"/>
        <w:ind w:firstLine="420" w:firstLineChars="200"/>
      </w:pPr>
      <w:r>
        <w:rPr>
          <w:rFonts w:hint="eastAsia"/>
        </w:rPr>
        <w:t>按 GB/T5009.3规定执行。</w:t>
      </w:r>
    </w:p>
    <w:p w14:paraId="7E3C3D1E">
      <w:pPr>
        <w:pStyle w:val="66"/>
        <w:spacing w:before="156" w:after="156"/>
      </w:pPr>
      <w:r>
        <w:rPr>
          <w:rFonts w:hint="eastAsia"/>
        </w:rPr>
        <w:t>蛋白质测量</w:t>
      </w:r>
    </w:p>
    <w:p w14:paraId="3B7027E2">
      <w:pPr>
        <w:pStyle w:val="57"/>
        <w:ind w:firstLine="420" w:firstLineChars="200"/>
      </w:pPr>
      <w:r>
        <w:rPr>
          <w:rFonts w:hint="eastAsia"/>
        </w:rPr>
        <w:t>按 GB 5009.5规定执行。</w:t>
      </w:r>
    </w:p>
    <w:p w14:paraId="1C051365">
      <w:pPr>
        <w:pStyle w:val="66"/>
        <w:spacing w:before="156" w:after="156"/>
      </w:pPr>
      <w:r>
        <w:rPr>
          <w:rFonts w:hint="eastAsia"/>
        </w:rPr>
        <w:t>可溶性糖测量</w:t>
      </w:r>
    </w:p>
    <w:p w14:paraId="15882C55">
      <w:pPr>
        <w:pStyle w:val="57"/>
        <w:ind w:firstLine="420" w:firstLineChars="200"/>
      </w:pPr>
      <w:r>
        <w:rPr>
          <w:rFonts w:hint="eastAsia"/>
        </w:rPr>
        <w:t>按 GB/T 5009.8规定执行。。</w:t>
      </w:r>
    </w:p>
    <w:p w14:paraId="2429B160">
      <w:pPr>
        <w:pStyle w:val="66"/>
        <w:spacing w:before="156" w:after="156"/>
      </w:pPr>
      <w:r>
        <w:rPr>
          <w:rFonts w:hint="eastAsia"/>
        </w:rPr>
        <w:t>粗纤维测量</w:t>
      </w:r>
    </w:p>
    <w:p w14:paraId="3F9B5DB7">
      <w:pPr>
        <w:pStyle w:val="57"/>
        <w:ind w:firstLine="420" w:firstLineChars="200"/>
      </w:pPr>
      <w:r>
        <w:rPr>
          <w:rFonts w:hint="eastAsia"/>
        </w:rPr>
        <w:t>按 GB/T 5009.10规定执行。</w:t>
      </w:r>
    </w:p>
    <w:p w14:paraId="2CA939B7">
      <w:pPr>
        <w:pStyle w:val="106"/>
        <w:spacing w:before="156" w:after="156"/>
      </w:pPr>
      <w:r>
        <w:rPr>
          <w:rFonts w:hint="eastAsia"/>
        </w:rPr>
        <w:t>安全卫生</w:t>
      </w:r>
    </w:p>
    <w:p w14:paraId="62D55445">
      <w:pPr>
        <w:pStyle w:val="57"/>
        <w:ind w:firstLine="420" w:firstLineChars="200"/>
      </w:pPr>
      <w:r>
        <w:rPr>
          <w:rFonts w:hint="eastAsia"/>
        </w:rPr>
        <w:t>按GB 14881规定执行。</w:t>
      </w:r>
    </w:p>
    <w:p w14:paraId="1A0B1AEC">
      <w:pPr>
        <w:pStyle w:val="106"/>
        <w:spacing w:before="156" w:after="156"/>
      </w:pPr>
      <w:r>
        <w:rPr>
          <w:rFonts w:hint="eastAsia"/>
        </w:rPr>
        <w:t>净含量</w:t>
      </w:r>
    </w:p>
    <w:p w14:paraId="11FB2410">
      <w:pPr>
        <w:pStyle w:val="57"/>
        <w:ind w:firstLine="420" w:firstLineChars="200"/>
      </w:pPr>
      <w:r>
        <w:rPr>
          <w:rFonts w:hint="eastAsia"/>
        </w:rPr>
        <w:t>按JJF1070规定执行。</w:t>
      </w:r>
    </w:p>
    <w:p w14:paraId="788C8AAA">
      <w:pPr>
        <w:pStyle w:val="105"/>
        <w:spacing w:before="312" w:after="312"/>
      </w:pPr>
      <w:r>
        <w:rPr>
          <w:rFonts w:hint="eastAsia"/>
        </w:rPr>
        <w:t>检测规则</w:t>
      </w:r>
    </w:p>
    <w:p w14:paraId="7E586ECD">
      <w:pPr>
        <w:pStyle w:val="106"/>
        <w:spacing w:before="156" w:after="156"/>
      </w:pPr>
      <w:r>
        <w:rPr>
          <w:rFonts w:hint="eastAsia"/>
        </w:rPr>
        <w:t>组批</w:t>
      </w:r>
    </w:p>
    <w:p w14:paraId="6D0E833A">
      <w:pPr>
        <w:pStyle w:val="57"/>
        <w:ind w:firstLine="420" w:firstLineChars="200"/>
      </w:pPr>
      <w:r>
        <w:rPr>
          <w:rFonts w:hint="eastAsia"/>
        </w:rPr>
        <w:t>同产地、同品种、同等级的涡阳苔干作为同一个检验批次。同一个检验批次质量应不少于 500 kg,不超过 1500 kg。</w:t>
      </w:r>
    </w:p>
    <w:p w14:paraId="566F03C4">
      <w:pPr>
        <w:pStyle w:val="106"/>
        <w:spacing w:before="156" w:after="156"/>
      </w:pPr>
      <w:r>
        <w:rPr>
          <w:rFonts w:hint="eastAsia"/>
        </w:rPr>
        <w:t>抽样方法</w:t>
      </w:r>
    </w:p>
    <w:p w14:paraId="42921C88">
      <w:pPr>
        <w:pStyle w:val="57"/>
        <w:ind w:firstLine="420" w:firstLineChars="200"/>
      </w:pPr>
      <w:r>
        <w:rPr>
          <w:rFonts w:hint="eastAsia"/>
        </w:rPr>
        <w:t>每个样品抽取的最小包装不应少于15个。</w:t>
      </w:r>
    </w:p>
    <w:p w14:paraId="2BB144DF">
      <w:pPr>
        <w:pStyle w:val="106"/>
        <w:spacing w:before="156" w:after="156"/>
      </w:pPr>
      <w:r>
        <w:rPr>
          <w:rFonts w:hint="eastAsia"/>
        </w:rPr>
        <w:t>出厂检验</w:t>
      </w:r>
    </w:p>
    <w:p w14:paraId="068C3AE2">
      <w:pPr>
        <w:pStyle w:val="57"/>
        <w:ind w:firstLine="420" w:firstLineChars="200"/>
      </w:pPr>
      <w:r>
        <w:rPr>
          <w:rFonts w:hint="eastAsia"/>
        </w:rPr>
        <w:t>每批产品出厂前，生产单位都应进行出厂检验，检验内容包括包装、标签、标志、净含量、感官和理化指标。检验合格并附合格证，注明产品名称、生产单位、数量、出厂（场）日期和标准号，方可出厂。</w:t>
      </w:r>
    </w:p>
    <w:p w14:paraId="5730CE05">
      <w:pPr>
        <w:pStyle w:val="106"/>
        <w:spacing w:before="156" w:after="156"/>
      </w:pPr>
      <w:r>
        <w:rPr>
          <w:rFonts w:hint="eastAsia"/>
        </w:rPr>
        <w:t>型式检验</w:t>
      </w:r>
    </w:p>
    <w:p w14:paraId="67384864">
      <w:pPr>
        <w:pStyle w:val="57"/>
        <w:ind w:firstLine="420" w:firstLineChars="200"/>
      </w:pPr>
      <w:r>
        <w:rPr>
          <w:rFonts w:hint="eastAsia"/>
        </w:rPr>
        <w:t>有下列情形之一者应进行型式检验：</w:t>
      </w:r>
    </w:p>
    <w:p w14:paraId="2E2A1281">
      <w:pPr>
        <w:pStyle w:val="175"/>
      </w:pPr>
      <w:r>
        <w:rPr>
          <w:rFonts w:hint="eastAsia"/>
        </w:rPr>
        <w:t>申请使用地理标志产品保护及国家质量监督机构或主管部门提出</w:t>
      </w:r>
      <w:bookmarkStart w:id="34" w:name="_GoBack"/>
      <w:r>
        <w:rPr>
          <w:rFonts w:hint="eastAsia"/>
        </w:rPr>
        <w:t>进行型</w:t>
      </w:r>
      <w:bookmarkEnd w:id="34"/>
      <w:r>
        <w:rPr>
          <w:rFonts w:hint="eastAsia"/>
        </w:rPr>
        <w:t>式检验要求时；</w:t>
      </w:r>
    </w:p>
    <w:p w14:paraId="0DE99CD5">
      <w:pPr>
        <w:pStyle w:val="175"/>
      </w:pPr>
      <w:r>
        <w:rPr>
          <w:rFonts w:hint="eastAsia"/>
        </w:rPr>
        <w:t>原料、生产工艺、生产环境发生较大变化可能影响产品质量时；</w:t>
      </w:r>
    </w:p>
    <w:p w14:paraId="5D4DC34A">
      <w:pPr>
        <w:pStyle w:val="175"/>
      </w:pPr>
      <w:r>
        <w:rPr>
          <w:rFonts w:hint="eastAsia"/>
        </w:rPr>
        <w:t>前后两次抽样检验结果差异较大时。</w:t>
      </w:r>
    </w:p>
    <w:p w14:paraId="7C801819">
      <w:pPr>
        <w:pStyle w:val="106"/>
        <w:spacing w:before="156" w:after="156"/>
      </w:pPr>
      <w:r>
        <w:rPr>
          <w:rFonts w:hint="eastAsia"/>
        </w:rPr>
        <w:t>判定规则</w:t>
      </w:r>
    </w:p>
    <w:p w14:paraId="5486ED65">
      <w:pPr>
        <w:pStyle w:val="166"/>
      </w:pPr>
      <w:r>
        <w:rPr>
          <w:rFonts w:hint="eastAsia"/>
        </w:rPr>
        <w:t>凡劣变、有污染、有异味和卫生指标不合格的产品，均判为不合格品。</w:t>
      </w:r>
    </w:p>
    <w:p w14:paraId="293E66F7">
      <w:pPr>
        <w:pStyle w:val="166"/>
      </w:pPr>
      <w:r>
        <w:rPr>
          <w:rFonts w:hint="eastAsia"/>
        </w:rPr>
        <w:t>仅感官指标不合格的，可降级处理。</w:t>
      </w:r>
    </w:p>
    <w:p w14:paraId="1DDA249F">
      <w:pPr>
        <w:pStyle w:val="166"/>
      </w:pPr>
      <w:r>
        <w:rPr>
          <w:rFonts w:hint="eastAsia"/>
        </w:rPr>
        <w:t>其余项目指标不合格的，可在原批中加倍抽取样本检验不合格项目，检验中仍有一项或以上不合格的，则判为不合格品。</w:t>
      </w:r>
    </w:p>
    <w:p w14:paraId="47E9C283">
      <w:pPr>
        <w:pStyle w:val="105"/>
        <w:spacing w:before="312" w:after="312"/>
      </w:pPr>
      <w:r>
        <w:rPr>
          <w:rFonts w:hint="eastAsia"/>
        </w:rPr>
        <w:t>标志、标签、包装、运输、贮存和保质期</w:t>
      </w:r>
    </w:p>
    <w:p w14:paraId="4C6F9EFC">
      <w:pPr>
        <w:pStyle w:val="106"/>
        <w:spacing w:before="156" w:after="156"/>
      </w:pPr>
      <w:r>
        <w:rPr>
          <w:rFonts w:hint="eastAsia"/>
        </w:rPr>
        <w:t>标志</w:t>
      </w:r>
    </w:p>
    <w:p w14:paraId="545E9EF2">
      <w:pPr>
        <w:pStyle w:val="106"/>
        <w:numPr>
          <w:ilvl w:val="0"/>
          <w:numId w:val="0"/>
        </w:numPr>
        <w:spacing w:before="156" w:after="156"/>
        <w:ind w:firstLine="420" w:firstLineChars="200"/>
        <w:rPr>
          <w:rFonts w:ascii="宋体" w:eastAsia="宋体"/>
        </w:rPr>
      </w:pPr>
      <w:r>
        <w:rPr>
          <w:rFonts w:hint="eastAsia" w:ascii="宋体" w:eastAsia="宋体"/>
        </w:rPr>
        <w:t>标志的使用应符合《地理标志产品保护规定》、《地理标志专用标志官方标志》和《地理标志专用标志使用管理办法(试行)》，获准使用地理标志产品专用标志的生产者，可在其产品包装上使用地理标志产品专用标志。</w:t>
      </w:r>
    </w:p>
    <w:p w14:paraId="44E3A847">
      <w:pPr>
        <w:pStyle w:val="106"/>
        <w:spacing w:before="156" w:after="156"/>
        <w:rPr>
          <w:rFonts w:ascii="宋体" w:eastAsia="宋体"/>
        </w:rPr>
      </w:pPr>
      <w:r>
        <w:rPr>
          <w:rFonts w:hint="eastAsia"/>
        </w:rPr>
        <w:t>标签</w:t>
      </w:r>
    </w:p>
    <w:p w14:paraId="38BF4BE3">
      <w:pPr>
        <w:pStyle w:val="57"/>
        <w:ind w:firstLine="420" w:firstLineChars="200"/>
      </w:pPr>
      <w:r>
        <w:rPr>
          <w:rFonts w:hint="eastAsia"/>
        </w:rPr>
        <w:t>产品标签应符合GB7718、</w:t>
      </w:r>
      <w:r>
        <w:t>GB 28050</w:t>
      </w:r>
      <w:r>
        <w:rPr>
          <w:rFonts w:hint="eastAsia"/>
        </w:rPr>
        <w:t>-2011的规定。</w:t>
      </w:r>
    </w:p>
    <w:p w14:paraId="3BFD3DF2">
      <w:pPr>
        <w:pStyle w:val="106"/>
        <w:spacing w:before="156" w:after="156"/>
      </w:pPr>
      <w:r>
        <w:rPr>
          <w:rFonts w:hint="eastAsia"/>
        </w:rPr>
        <w:t>包装</w:t>
      </w:r>
    </w:p>
    <w:p w14:paraId="7B0EE924">
      <w:pPr>
        <w:pStyle w:val="166"/>
      </w:pPr>
      <w:r>
        <w:rPr>
          <w:rFonts w:hint="eastAsia"/>
        </w:rPr>
        <w:t>根据用户需要采用袋装食品袋，包装材料应符合食品包装材料卫生标准。</w:t>
      </w:r>
    </w:p>
    <w:p w14:paraId="7EDC2880">
      <w:pPr>
        <w:pStyle w:val="166"/>
      </w:pPr>
      <w:r>
        <w:rPr>
          <w:rFonts w:hint="eastAsia"/>
        </w:rPr>
        <w:t>按等级包装，包装标识图示应符合 GB/T 191的规定。</w:t>
      </w:r>
    </w:p>
    <w:p w14:paraId="3C8A28BA">
      <w:pPr>
        <w:pStyle w:val="106"/>
        <w:spacing w:before="156" w:after="156"/>
      </w:pPr>
      <w:r>
        <w:rPr>
          <w:rFonts w:hint="eastAsia"/>
        </w:rPr>
        <w:t>运输</w:t>
      </w:r>
    </w:p>
    <w:p w14:paraId="23053CAF">
      <w:pPr>
        <w:pStyle w:val="57"/>
        <w:ind w:firstLine="420" w:firstLineChars="200"/>
      </w:pPr>
      <w:r>
        <w:rPr>
          <w:rFonts w:hint="eastAsia"/>
        </w:rPr>
        <w:t>运输时宜在 20℃以下进行，防止日晒雨淋。运输应无污染交通运输工具，防止有毒有害物品混装混运。</w:t>
      </w:r>
    </w:p>
    <w:p w14:paraId="3F7375D1">
      <w:pPr>
        <w:pStyle w:val="106"/>
        <w:spacing w:before="156" w:after="156"/>
      </w:pPr>
      <w:r>
        <w:rPr>
          <w:rFonts w:hint="eastAsia"/>
        </w:rPr>
        <w:t>贮存</w:t>
      </w:r>
    </w:p>
    <w:p w14:paraId="57EE6413">
      <w:pPr>
        <w:pStyle w:val="57"/>
        <w:ind w:firstLine="420" w:firstLineChars="200"/>
      </w:pPr>
      <w:r>
        <w:rPr>
          <w:rFonts w:hint="eastAsia"/>
        </w:rPr>
        <w:t>苔干贮存场所应通风、干燥、避光、清洁，不得与有毒有害有异物品混存混放。防止长期堆压， 并定期进行检验、翻堆。</w:t>
      </w:r>
    </w:p>
    <w:p w14:paraId="0CD91EB5">
      <w:pPr>
        <w:pStyle w:val="106"/>
        <w:spacing w:before="156" w:after="156"/>
      </w:pPr>
      <w:r>
        <w:rPr>
          <w:rFonts w:hint="eastAsia"/>
        </w:rPr>
        <w:t>保质期</w:t>
      </w:r>
    </w:p>
    <w:p w14:paraId="5C27502B">
      <w:pPr>
        <w:pStyle w:val="57"/>
        <w:ind w:firstLine="420" w:firstLineChars="200"/>
      </w:pPr>
      <w:r>
        <w:rPr>
          <w:rFonts w:hint="eastAsia"/>
        </w:rPr>
        <w:t>在满足包装、运输和贮存的条件下，苔干保质期18个月。</w:t>
      </w:r>
    </w:p>
    <w:p w14:paraId="397D332B">
      <w:pPr>
        <w:pStyle w:val="57"/>
      </w:pPr>
    </w:p>
    <w:p w14:paraId="52A57381">
      <w:pPr>
        <w:pStyle w:val="57"/>
      </w:pPr>
    </w:p>
    <w:p w14:paraId="7040DB84">
      <w:pPr>
        <w:pStyle w:val="57"/>
        <w:sectPr>
          <w:pgSz w:w="11906" w:h="16838"/>
          <w:pgMar w:top="1928" w:right="1134" w:bottom="1134" w:left="1134" w:header="1418" w:footer="1134" w:gutter="284"/>
          <w:pgNumType w:start="1"/>
          <w:cols w:space="425" w:num="1"/>
          <w:formProt w:val="0"/>
          <w:docGrid w:type="lines" w:linePitch="312" w:charSpace="0"/>
        </w:sectPr>
      </w:pPr>
    </w:p>
    <w:bookmarkEnd w:id="10"/>
    <w:p w14:paraId="6784C90B">
      <w:pPr>
        <w:pStyle w:val="199"/>
        <w:rPr>
          <w:rFonts w:hint="eastAsia"/>
          <w:vanish w:val="0"/>
        </w:rPr>
      </w:pPr>
      <w:bookmarkStart w:id="32" w:name="BookMark5"/>
    </w:p>
    <w:p w14:paraId="72B9C593">
      <w:pPr>
        <w:pStyle w:val="200"/>
        <w:rPr>
          <w:vanish w:val="0"/>
        </w:rPr>
      </w:pPr>
    </w:p>
    <w:p w14:paraId="2BA9C5C4">
      <w:pPr>
        <w:pStyle w:val="77"/>
        <w:spacing w:before="0" w:after="156"/>
        <w:ind w:left="3969"/>
        <w:jc w:val="left"/>
      </w:pPr>
    </w:p>
    <w:p w14:paraId="70E6CF14">
      <w:pPr>
        <w:pStyle w:val="77"/>
        <w:numPr>
          <w:ilvl w:val="0"/>
          <w:numId w:val="0"/>
        </w:numPr>
        <w:spacing w:before="0" w:after="156"/>
        <w:ind w:left="3119" w:firstLine="840" w:firstLineChars="400"/>
        <w:jc w:val="left"/>
      </w:pPr>
      <w:r>
        <w:rPr>
          <w:rFonts w:hint="eastAsia"/>
        </w:rPr>
        <w:t>（规范性）</w:t>
      </w:r>
    </w:p>
    <w:p w14:paraId="60F2EF9E">
      <w:pPr>
        <w:pStyle w:val="77"/>
        <w:numPr>
          <w:ilvl w:val="0"/>
          <w:numId w:val="0"/>
        </w:numPr>
        <w:spacing w:before="0" w:after="156"/>
        <w:ind w:left="3119"/>
        <w:jc w:val="left"/>
      </w:pPr>
      <w:r>
        <w:rPr>
          <w:rFonts w:hint="eastAsia"/>
        </w:rPr>
        <w:t>涡阳苔干地理标志产品保护范围</w:t>
      </w:r>
    </w:p>
    <w:p w14:paraId="64765BF6">
      <w:pPr>
        <w:pStyle w:val="57"/>
        <w:ind w:firstLine="630" w:firstLineChars="300"/>
        <w:rPr>
          <w:rFonts w:hint="eastAsia"/>
        </w:rPr>
      </w:pPr>
      <w:r>
        <w:rPr>
          <w:rFonts w:hint="eastAsia"/>
        </w:rPr>
        <w:t>涡阳苔干的地理标志产品保护范围见图A.1。</w:t>
      </w:r>
    </w:p>
    <w:p w14:paraId="4E7F6FA0">
      <w:pPr>
        <w:pStyle w:val="57"/>
      </w:pPr>
      <w:r>
        <w:drawing>
          <wp:inline distT="0" distB="0" distL="0" distR="0">
            <wp:extent cx="5939790" cy="4904105"/>
            <wp:effectExtent l="0" t="0" r="3810" b="0"/>
            <wp:docPr id="68071727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0717275" name="图片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5939790" cy="4904105"/>
                    </a:xfrm>
                    <a:prstGeom prst="rect">
                      <a:avLst/>
                    </a:prstGeom>
                    <a:noFill/>
                    <a:ln>
                      <a:noFill/>
                    </a:ln>
                  </pic:spPr>
                </pic:pic>
              </a:graphicData>
            </a:graphic>
          </wp:inline>
        </w:drawing>
      </w:r>
    </w:p>
    <w:p w14:paraId="1B392411">
      <w:pPr>
        <w:pStyle w:val="180"/>
      </w:pPr>
      <w:r>
        <w:rPr>
          <w:rFonts w:hint="eastAsia"/>
        </w:rPr>
        <w:t>蓝色</w:t>
      </w:r>
      <w:r>
        <w:t>标记区域为</w:t>
      </w:r>
      <w:r>
        <w:rPr>
          <w:rFonts w:hint="eastAsia"/>
        </w:rPr>
        <w:t>涡阳苔干</w:t>
      </w:r>
      <w:r>
        <w:t>地理标志产品保护范围。</w:t>
      </w:r>
    </w:p>
    <w:p w14:paraId="75ECF977">
      <w:pPr>
        <w:pStyle w:val="78"/>
        <w:spacing w:before="156" w:after="156"/>
      </w:pPr>
      <w:r>
        <w:rPr>
          <w:rFonts w:hint="eastAsia"/>
        </w:rPr>
        <w:t>涡阳苔干的地理标志产品保护范围</w:t>
      </w:r>
    </w:p>
    <w:bookmarkEnd w:id="32"/>
    <w:p w14:paraId="78C4C929">
      <w:pPr>
        <w:pStyle w:val="57"/>
        <w:jc w:val="center"/>
      </w:pPr>
      <w:bookmarkStart w:id="33" w:name="BookMark8"/>
      <w:r>
        <w:rPr>
          <w:rFonts w:hint="eastAsia"/>
        </w:rPr>
        <w:drawing>
          <wp:inline distT="0" distB="0" distL="0" distR="0">
            <wp:extent cx="1485900" cy="317500"/>
            <wp:effectExtent l="0" t="0" r="0" b="6350"/>
            <wp:docPr id="1138068902" name="图片 1"/>
            <wp:cNvGraphicFramePr/>
            <a:graphic xmlns:a="http://schemas.openxmlformats.org/drawingml/2006/main">
              <a:graphicData uri="http://schemas.openxmlformats.org/drawingml/2006/picture">
                <pic:pic xmlns:pic="http://schemas.openxmlformats.org/drawingml/2006/picture">
                  <pic:nvPicPr>
                    <pic:cNvPr id="1138068902" name="图片 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33"/>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D76C77">
    <w:pPr>
      <w:pStyle w:val="17"/>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BB1A0D">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A5BC7F">
    <w:pPr>
      <w:pStyle w:val="53"/>
    </w:pPr>
    <w:r>
      <w:fldChar w:fldCharType="begin"/>
    </w:r>
    <w:r>
      <w:instrText xml:space="preserve">PAGE   \* MERGEFORMAT</w:instrText>
    </w:r>
    <w:r>
      <w:fldChar w:fldCharType="separate"/>
    </w:r>
    <w:r>
      <w:rPr>
        <w:lang w:val="zh-CN"/>
      </w:rPr>
      <w:t>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12CAA4">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D50C1C">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8E4CCB">
    <w:pPr>
      <w:pStyle w:val="62"/>
      <w:rPr>
        <w:rFonts w:hint="eastAsia"/>
      </w:rPr>
    </w:pPr>
    <w:r>
      <w:fldChar w:fldCharType="begin"/>
    </w:r>
    <w:r>
      <w:instrText xml:space="preserve"> STYLEREF  标准文件_文件编号  \* MERGEFORMAT </w:instrText>
    </w:r>
    <w:r>
      <w:fldChar w:fldCharType="separate"/>
    </w:r>
    <w:r>
      <w:t>DB 34/T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1DFAD3">
    <w:pPr>
      <w:pStyle w:val="18"/>
      <w:jc w:val="right"/>
      <w:rPr>
        <w:lang w:val="fr-FR"/>
      </w:rPr>
    </w:pPr>
    <w:r>
      <w:fldChar w:fldCharType="begin"/>
    </w:r>
    <w:r>
      <w:instrText xml:space="preserve"> STYLEREF  标准文件_文件编号  \* MERGEFORMAT </w:instrText>
    </w:r>
    <w:r>
      <w:fldChar w:fldCharType="separate"/>
    </w:r>
    <w:r>
      <w:t>DB 34/T XXXX—XXXX</w:t>
    </w:r>
    <w:r>
      <w:rPr>
        <w:lang w:val="fr-FR"/>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7"/>
      <w:suff w:val="nothing"/>
      <w:lvlText w:val="附录%1"/>
      <w:lvlJc w:val="left"/>
      <w:pPr>
        <w:ind w:left="3118"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val="0"/>
        <w:i w:val="0"/>
        <w:sz w:val="21"/>
      </w:rPr>
    </w:lvl>
    <w:lvl w:ilvl="2" w:tentative="0">
      <w:start w:val="1"/>
      <w:numFmt w:val="decimal"/>
      <w:pStyle w:val="10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6"/>
      <w:suff w:val="nothing"/>
      <w:lvlText w:val="%1%2.%3.%4　"/>
      <w:lvlJc w:val="left"/>
      <w:pPr>
        <w:ind w:left="142"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0"/>
  <w:defaultTabStop w:val="420"/>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BhMTU2OTk1OWEwMTE0ZmZlYmRjMzlkM2RhMjNiNWYifQ=="/>
    <w:docVar w:name="KSO_WPS_MARK_KEY" w:val="efb67f50-7c98-4054-a11b-9cfe634a95a6"/>
  </w:docVars>
  <w:rsids>
    <w:rsidRoot w:val="006F4125"/>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1D3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1202"/>
    <w:rsid w:val="00124E4F"/>
    <w:rsid w:val="001260B7"/>
    <w:rsid w:val="001265CB"/>
    <w:rsid w:val="001321C6"/>
    <w:rsid w:val="001325C4"/>
    <w:rsid w:val="00133010"/>
    <w:rsid w:val="001338EE"/>
    <w:rsid w:val="00133AAE"/>
    <w:rsid w:val="00135323"/>
    <w:rsid w:val="001356C4"/>
    <w:rsid w:val="00141114"/>
    <w:rsid w:val="00142969"/>
    <w:rsid w:val="001446C2"/>
    <w:rsid w:val="00144C17"/>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17B5A"/>
    <w:rsid w:val="002204BB"/>
    <w:rsid w:val="00221B79"/>
    <w:rsid w:val="00221C6B"/>
    <w:rsid w:val="002253A1"/>
    <w:rsid w:val="00225CF8"/>
    <w:rsid w:val="0022794E"/>
    <w:rsid w:val="00231A13"/>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6C0"/>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313"/>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35E0"/>
    <w:rsid w:val="00336C64"/>
    <w:rsid w:val="00337162"/>
    <w:rsid w:val="0034194F"/>
    <w:rsid w:val="00344605"/>
    <w:rsid w:val="003474AA"/>
    <w:rsid w:val="00350D1D"/>
    <w:rsid w:val="00352C83"/>
    <w:rsid w:val="003615D2"/>
    <w:rsid w:val="0036325A"/>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A708C"/>
    <w:rsid w:val="003B09AD"/>
    <w:rsid w:val="003B1F18"/>
    <w:rsid w:val="003B5BF0"/>
    <w:rsid w:val="003B60BF"/>
    <w:rsid w:val="003B6BE3"/>
    <w:rsid w:val="003B711F"/>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E6C52"/>
    <w:rsid w:val="003F0841"/>
    <w:rsid w:val="003F23D3"/>
    <w:rsid w:val="003F3F08"/>
    <w:rsid w:val="003F49F1"/>
    <w:rsid w:val="003F6272"/>
    <w:rsid w:val="00400E72"/>
    <w:rsid w:val="00401400"/>
    <w:rsid w:val="00404869"/>
    <w:rsid w:val="00405884"/>
    <w:rsid w:val="00407D39"/>
    <w:rsid w:val="0041477A"/>
    <w:rsid w:val="004167A3"/>
    <w:rsid w:val="0043062F"/>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3B0E"/>
    <w:rsid w:val="004746B1"/>
    <w:rsid w:val="00474A1C"/>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2CBC"/>
    <w:rsid w:val="004A4B57"/>
    <w:rsid w:val="004A63FA"/>
    <w:rsid w:val="004A7A23"/>
    <w:rsid w:val="004B0272"/>
    <w:rsid w:val="004B2701"/>
    <w:rsid w:val="004B2E1B"/>
    <w:rsid w:val="004B3AA8"/>
    <w:rsid w:val="004B3E93"/>
    <w:rsid w:val="004C1FBC"/>
    <w:rsid w:val="004C3F1D"/>
    <w:rsid w:val="004C458D"/>
    <w:rsid w:val="004C5585"/>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34"/>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197"/>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4125"/>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394"/>
    <w:rsid w:val="00755402"/>
    <w:rsid w:val="00756B26"/>
    <w:rsid w:val="00756EDF"/>
    <w:rsid w:val="007600E3"/>
    <w:rsid w:val="00765C43"/>
    <w:rsid w:val="00765EFB"/>
    <w:rsid w:val="007671CA"/>
    <w:rsid w:val="00767C61"/>
    <w:rsid w:val="0077008A"/>
    <w:rsid w:val="00773C1F"/>
    <w:rsid w:val="00774DA4"/>
    <w:rsid w:val="0077613A"/>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1E66"/>
    <w:rsid w:val="00815419"/>
    <w:rsid w:val="00815C9B"/>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04DB"/>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AD4"/>
    <w:rsid w:val="009E0F62"/>
    <w:rsid w:val="009E4A58"/>
    <w:rsid w:val="009E5A2D"/>
    <w:rsid w:val="009E5AB2"/>
    <w:rsid w:val="009E6219"/>
    <w:rsid w:val="009F03B3"/>
    <w:rsid w:val="009F4021"/>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2596D"/>
    <w:rsid w:val="00A30EFC"/>
    <w:rsid w:val="00A31984"/>
    <w:rsid w:val="00A32D73"/>
    <w:rsid w:val="00A3367B"/>
    <w:rsid w:val="00A3597D"/>
    <w:rsid w:val="00A35BC2"/>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2999"/>
    <w:rsid w:val="00A77CCB"/>
    <w:rsid w:val="00A83D8D"/>
    <w:rsid w:val="00A8446B"/>
    <w:rsid w:val="00A8473F"/>
    <w:rsid w:val="00A862D6"/>
    <w:rsid w:val="00A8715E"/>
    <w:rsid w:val="00A875D3"/>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4A4A"/>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285"/>
    <w:rsid w:val="00B77EC8"/>
    <w:rsid w:val="00B827A6"/>
    <w:rsid w:val="00B831CE"/>
    <w:rsid w:val="00B86677"/>
    <w:rsid w:val="00B86C9E"/>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1D6D"/>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4F9B"/>
    <w:rsid w:val="00E56800"/>
    <w:rsid w:val="00E60C63"/>
    <w:rsid w:val="00E62FF9"/>
    <w:rsid w:val="00E635D6"/>
    <w:rsid w:val="00E639BC"/>
    <w:rsid w:val="00E664CC"/>
    <w:rsid w:val="00E70388"/>
    <w:rsid w:val="00E70F92"/>
    <w:rsid w:val="00E744F7"/>
    <w:rsid w:val="00E74C54"/>
    <w:rsid w:val="00E77A03"/>
    <w:rsid w:val="00E822E8"/>
    <w:rsid w:val="00E82554"/>
    <w:rsid w:val="00E82606"/>
    <w:rsid w:val="00E84164"/>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2B91"/>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1D5F"/>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3D37"/>
    <w:rsid w:val="00F95248"/>
    <w:rsid w:val="00F956A9"/>
    <w:rsid w:val="00F963ED"/>
    <w:rsid w:val="00F966CF"/>
    <w:rsid w:val="00F96CAE"/>
    <w:rsid w:val="00F97C99"/>
    <w:rsid w:val="00FA3743"/>
    <w:rsid w:val="00FA4DAC"/>
    <w:rsid w:val="00FA5746"/>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2776AA7"/>
    <w:rsid w:val="082441DE"/>
    <w:rsid w:val="139B12D9"/>
    <w:rsid w:val="1E4372D1"/>
    <w:rsid w:val="20314633"/>
    <w:rsid w:val="263B7AC1"/>
    <w:rsid w:val="31624182"/>
    <w:rsid w:val="3E3314EC"/>
    <w:rsid w:val="44806F65"/>
    <w:rsid w:val="480B2DF2"/>
    <w:rsid w:val="4D53667B"/>
    <w:rsid w:val="5A7B2F3C"/>
    <w:rsid w:val="5B8C50E3"/>
    <w:rsid w:val="755655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38"/>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7"/>
    <w:qFormat/>
    <w:uiPriority w:val="99"/>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6"/>
    <w:semiHidden/>
    <w:unhideWhenUsed/>
    <w:qFormat/>
    <w:uiPriority w:val="99"/>
    <w:rPr>
      <w:sz w:val="18"/>
      <w:szCs w:val="18"/>
    </w:rPr>
  </w:style>
  <w:style w:type="paragraph" w:styleId="17">
    <w:name w:val="footer"/>
    <w:basedOn w:val="1"/>
    <w:link w:val="45"/>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4"/>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100"/>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Normal (Web)"/>
    <w:basedOn w:val="1"/>
    <w:unhideWhenUsed/>
    <w:qFormat/>
    <w:uiPriority w:val="99"/>
    <w:pPr>
      <w:widowControl/>
      <w:adjustRightInd/>
      <w:spacing w:before="100" w:beforeAutospacing="1" w:after="100" w:afterAutospacing="1" w:line="240" w:lineRule="auto"/>
      <w:jc w:val="left"/>
    </w:pPr>
    <w:rPr>
      <w:rFonts w:ascii="宋体" w:hAnsi="宋体" w:cs="宋体"/>
      <w:kern w:val="0"/>
      <w:sz w:val="24"/>
      <w:szCs w:val="24"/>
    </w:rPr>
  </w:style>
  <w:style w:type="paragraph" w:styleId="26">
    <w:name w:val="Title"/>
    <w:basedOn w:val="1"/>
    <w:link w:val="49"/>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footnote reference"/>
    <w:semiHidden/>
    <w:qFormat/>
    <w:uiPriority w:val="0"/>
    <w:rPr>
      <w:rFonts w:ascii="宋体" w:hAnsi="宋体" w:eastAsia="宋体" w:cs="Times New Roman"/>
      <w:spacing w:val="0"/>
      <w:sz w:val="18"/>
      <w:vertAlign w:val="superscript"/>
    </w:rPr>
  </w:style>
  <w:style w:type="character" w:customStyle="1" w:styleId="35">
    <w:name w:val="标题 1 字符"/>
    <w:link w:val="2"/>
    <w:qFormat/>
    <w:uiPriority w:val="0"/>
    <w:rPr>
      <w:b/>
      <w:bCs/>
      <w:kern w:val="44"/>
      <w:sz w:val="44"/>
      <w:szCs w:val="44"/>
    </w:rPr>
  </w:style>
  <w:style w:type="character" w:customStyle="1" w:styleId="36">
    <w:name w:val="标题 2 字符"/>
    <w:link w:val="3"/>
    <w:qFormat/>
    <w:uiPriority w:val="0"/>
    <w:rPr>
      <w:rFonts w:ascii="Arial" w:hAnsi="Arial" w:eastAsia="黑体"/>
      <w:b/>
      <w:bCs/>
      <w:kern w:val="2"/>
      <w:sz w:val="32"/>
      <w:szCs w:val="32"/>
    </w:rPr>
  </w:style>
  <w:style w:type="character" w:customStyle="1" w:styleId="37">
    <w:name w:val="标题 3 字符"/>
    <w:link w:val="4"/>
    <w:qFormat/>
    <w:uiPriority w:val="0"/>
    <w:rPr>
      <w:b/>
      <w:bCs/>
      <w:kern w:val="2"/>
      <w:sz w:val="32"/>
      <w:szCs w:val="32"/>
    </w:rPr>
  </w:style>
  <w:style w:type="character" w:customStyle="1" w:styleId="38">
    <w:name w:val="标题 4 字符"/>
    <w:link w:val="5"/>
    <w:qFormat/>
    <w:uiPriority w:val="0"/>
    <w:rPr>
      <w:rFonts w:ascii="Arial" w:hAnsi="Arial" w:eastAsia="黑体"/>
      <w:b/>
      <w:bCs/>
      <w:kern w:val="2"/>
      <w:sz w:val="28"/>
      <w:szCs w:val="28"/>
    </w:rPr>
  </w:style>
  <w:style w:type="character" w:customStyle="1" w:styleId="39">
    <w:name w:val="标题 5 字符"/>
    <w:link w:val="6"/>
    <w:qFormat/>
    <w:uiPriority w:val="0"/>
    <w:rPr>
      <w:b/>
      <w:bCs/>
      <w:kern w:val="2"/>
      <w:sz w:val="28"/>
      <w:szCs w:val="28"/>
    </w:rPr>
  </w:style>
  <w:style w:type="character" w:customStyle="1" w:styleId="40">
    <w:name w:val="标题 6 字符"/>
    <w:link w:val="7"/>
    <w:qFormat/>
    <w:uiPriority w:val="0"/>
    <w:rPr>
      <w:rFonts w:ascii="Arial" w:hAnsi="Arial" w:eastAsia="黑体"/>
      <w:b/>
      <w:bCs/>
      <w:kern w:val="2"/>
      <w:sz w:val="24"/>
      <w:szCs w:val="24"/>
    </w:rPr>
  </w:style>
  <w:style w:type="character" w:customStyle="1" w:styleId="41">
    <w:name w:val="标题 7 字符"/>
    <w:link w:val="8"/>
    <w:qFormat/>
    <w:uiPriority w:val="0"/>
    <w:rPr>
      <w:b/>
      <w:bCs/>
      <w:kern w:val="2"/>
      <w:sz w:val="24"/>
      <w:szCs w:val="24"/>
    </w:rPr>
  </w:style>
  <w:style w:type="character" w:customStyle="1" w:styleId="42">
    <w:name w:val="标题 8 字符"/>
    <w:link w:val="9"/>
    <w:qFormat/>
    <w:uiPriority w:val="0"/>
    <w:rPr>
      <w:rFonts w:ascii="Arial" w:hAnsi="Arial" w:eastAsia="黑体"/>
      <w:kern w:val="2"/>
      <w:sz w:val="24"/>
      <w:szCs w:val="24"/>
    </w:rPr>
  </w:style>
  <w:style w:type="character" w:customStyle="1" w:styleId="43">
    <w:name w:val="标题 9 字符"/>
    <w:link w:val="10"/>
    <w:qFormat/>
    <w:uiPriority w:val="0"/>
    <w:rPr>
      <w:rFonts w:ascii="Arial" w:hAnsi="Arial" w:eastAsia="黑体"/>
      <w:kern w:val="2"/>
      <w:sz w:val="21"/>
      <w:szCs w:val="21"/>
    </w:rPr>
  </w:style>
  <w:style w:type="character" w:customStyle="1" w:styleId="44">
    <w:name w:val="页眉 字符"/>
    <w:link w:val="18"/>
    <w:qFormat/>
    <w:uiPriority w:val="99"/>
    <w:rPr>
      <w:kern w:val="2"/>
      <w:sz w:val="18"/>
      <w:szCs w:val="18"/>
    </w:rPr>
  </w:style>
  <w:style w:type="character" w:customStyle="1" w:styleId="45">
    <w:name w:val="页脚 字符"/>
    <w:link w:val="17"/>
    <w:qFormat/>
    <w:uiPriority w:val="99"/>
    <w:rPr>
      <w:rFonts w:ascii="宋体"/>
      <w:kern w:val="2"/>
      <w:sz w:val="18"/>
      <w:szCs w:val="18"/>
    </w:rPr>
  </w:style>
  <w:style w:type="character" w:customStyle="1" w:styleId="46">
    <w:name w:val="批注框文本 字符"/>
    <w:link w:val="16"/>
    <w:semiHidden/>
    <w:qFormat/>
    <w:uiPriority w:val="99"/>
    <w:rPr>
      <w:kern w:val="2"/>
      <w:sz w:val="18"/>
      <w:szCs w:val="18"/>
    </w:rPr>
  </w:style>
  <w:style w:type="paragraph" w:styleId="47">
    <w:name w:val="Quote"/>
    <w:basedOn w:val="1"/>
    <w:next w:val="1"/>
    <w:link w:val="48"/>
    <w:qFormat/>
    <w:uiPriority w:val="29"/>
    <w:rPr>
      <w:i/>
      <w:iCs/>
      <w:color w:val="000000"/>
    </w:rPr>
  </w:style>
  <w:style w:type="character" w:customStyle="1" w:styleId="48">
    <w:name w:val="引用 字符"/>
    <w:link w:val="47"/>
    <w:qFormat/>
    <w:uiPriority w:val="29"/>
    <w:rPr>
      <w:i/>
      <w:iCs/>
      <w:color w:val="000000"/>
      <w:kern w:val="2"/>
      <w:sz w:val="21"/>
      <w:szCs w:val="21"/>
    </w:rPr>
  </w:style>
  <w:style w:type="character" w:customStyle="1" w:styleId="49">
    <w:name w:val="标题 字符"/>
    <w:link w:val="26"/>
    <w:qFormat/>
    <w:uiPriority w:val="0"/>
    <w:rPr>
      <w:rFonts w:ascii="Arial" w:hAnsi="Arial" w:cs="Arial"/>
      <w:b/>
      <w:bCs/>
      <w:kern w:val="2"/>
      <w:sz w:val="32"/>
      <w:szCs w:val="32"/>
    </w:rPr>
  </w:style>
  <w:style w:type="paragraph" w:customStyle="1" w:styleId="50">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qFormat/>
    <w:uiPriority w:val="0"/>
    <w:pPr>
      <w:spacing w:line="0" w:lineRule="atLeast"/>
    </w:pPr>
    <w:rPr>
      <w:rFonts w:ascii="黑体" w:hAnsi="宋体" w:eastAsia="黑体"/>
    </w:rPr>
  </w:style>
  <w:style w:type="paragraph" w:customStyle="1" w:styleId="56">
    <w:name w:val="标准文件_标准正文"/>
    <w:basedOn w:val="1"/>
    <w:next w:val="57"/>
    <w:qFormat/>
    <w:uiPriority w:val="0"/>
    <w:pPr>
      <w:snapToGrid w:val="0"/>
      <w:ind w:firstLine="200" w:firstLineChars="200"/>
    </w:pPr>
    <w:rPr>
      <w:kern w:val="0"/>
    </w:rPr>
  </w:style>
  <w:style w:type="paragraph" w:customStyle="1" w:styleId="57">
    <w:name w:val="标准文件_段"/>
    <w:link w:val="185"/>
    <w:qFormat/>
    <w:uiPriority w:val="0"/>
    <w:pPr>
      <w:autoSpaceDE w:val="0"/>
      <w:autoSpaceDN w:val="0"/>
    </w:pPr>
    <w:rPr>
      <w:rFonts w:ascii="宋体" w:hAnsi="Times New Roman" w:eastAsia="宋体" w:cs="Times New Roman"/>
      <w:sz w:val="21"/>
      <w:lang w:val="en-US" w:eastAsia="zh-CN" w:bidi="ar-SA"/>
    </w:rPr>
  </w:style>
  <w:style w:type="paragraph" w:customStyle="1" w:styleId="58">
    <w:name w:val="标准文件_版本"/>
    <w:basedOn w:val="56"/>
    <w:qFormat/>
    <w:uiPriority w:val="0"/>
    <w:pPr>
      <w:adjustRightInd/>
      <w:snapToGrid/>
      <w:ind w:firstLine="0" w:firstLineChars="0"/>
    </w:pPr>
    <w:rPr>
      <w:rFonts w:ascii="宋体" w:hAnsi="宋体"/>
      <w:kern w:val="2"/>
    </w:rPr>
  </w:style>
  <w:style w:type="paragraph" w:customStyle="1" w:styleId="59">
    <w:name w:val="标准文件_标准部门"/>
    <w:basedOn w:val="1"/>
    <w:qFormat/>
    <w:uiPriority w:val="0"/>
    <w:pPr>
      <w:jc w:val="center"/>
    </w:pPr>
    <w:rPr>
      <w:rFonts w:ascii="黑体" w:eastAsia="黑体"/>
      <w:kern w:val="0"/>
      <w:sz w:val="44"/>
    </w:rPr>
  </w:style>
  <w:style w:type="paragraph" w:customStyle="1" w:styleId="60">
    <w:name w:val="标准文件_标准代替"/>
    <w:basedOn w:val="1"/>
    <w:next w:val="1"/>
    <w:qFormat/>
    <w:uiPriority w:val="0"/>
    <w:pPr>
      <w:spacing w:line="310" w:lineRule="exact"/>
      <w:jc w:val="right"/>
    </w:pPr>
    <w:rPr>
      <w:rFonts w:ascii="宋体" w:hAnsi="宋体"/>
      <w:kern w:val="0"/>
    </w:rPr>
  </w:style>
  <w:style w:type="paragraph" w:customStyle="1" w:styleId="61">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qFormat/>
    <w:uiPriority w:val="0"/>
    <w:pPr>
      <w:jc w:val="left"/>
    </w:pPr>
  </w:style>
  <w:style w:type="paragraph" w:customStyle="1" w:styleId="64">
    <w:name w:val="标准文件_参考文献标题"/>
    <w:basedOn w:val="1"/>
    <w:next w:val="1"/>
    <w:qFormat/>
    <w:uiPriority w:val="0"/>
    <w:pPr>
      <w:widowControl/>
      <w:shd w:val="clear" w:color="FFFFFF" w:fill="FFFFFF"/>
      <w:adjustRightInd/>
      <w:spacing w:before="580" w:afterLines="50" w:line="240" w:lineRule="auto"/>
      <w:jc w:val="center"/>
      <w:outlineLvl w:val="0"/>
    </w:pPr>
    <w:rPr>
      <w:rFonts w:ascii="黑体" w:eastAsia="黑体"/>
      <w:kern w:val="0"/>
    </w:rPr>
  </w:style>
  <w:style w:type="paragraph" w:customStyle="1" w:styleId="65">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qFormat/>
    <w:uiPriority w:val="0"/>
    <w:pPr>
      <w:widowControl w:val="0"/>
      <w:numPr>
        <w:ilvl w:val="3"/>
        <w:numId w:val="2"/>
      </w:numPr>
      <w:spacing w:beforeLines="50" w:afterLines="50"/>
      <w:ind w:left="0"/>
      <w:jc w:val="both"/>
      <w:outlineLvl w:val="2"/>
    </w:pPr>
    <w:rPr>
      <w:rFonts w:ascii="黑体" w:hAnsi="Times New Roman" w:eastAsia="黑体" w:cs="Times New Roman"/>
      <w:sz w:val="21"/>
      <w:lang w:val="en-US" w:eastAsia="zh-CN" w:bidi="ar-SA"/>
    </w:rPr>
  </w:style>
  <w:style w:type="character" w:customStyle="1" w:styleId="67">
    <w:name w:val="标准文件_发布"/>
    <w:qFormat/>
    <w:uiPriority w:val="0"/>
    <w:rPr>
      <w:rFonts w:ascii="黑体" w:eastAsia="黑体"/>
      <w:spacing w:val="0"/>
      <w:w w:val="100"/>
      <w:position w:val="3"/>
      <w:sz w:val="28"/>
    </w:rPr>
  </w:style>
  <w:style w:type="paragraph" w:customStyle="1" w:styleId="68">
    <w:name w:val="标准文件_方框数字列项"/>
    <w:basedOn w:val="57"/>
    <w:qFormat/>
    <w:uiPriority w:val="0"/>
    <w:pPr>
      <w:numPr>
        <w:ilvl w:val="0"/>
        <w:numId w:val="3"/>
      </w:numPr>
      <w:ind w:firstLine="0"/>
    </w:pPr>
  </w:style>
  <w:style w:type="paragraph" w:customStyle="1" w:styleId="69">
    <w:name w:val="标准文件_封面标准编号"/>
    <w:basedOn w:val="1"/>
    <w:next w:val="60"/>
    <w:qFormat/>
    <w:uiPriority w:val="0"/>
    <w:pPr>
      <w:spacing w:line="310" w:lineRule="exact"/>
      <w:jc w:val="right"/>
    </w:pPr>
    <w:rPr>
      <w:rFonts w:ascii="黑体" w:eastAsia="黑体"/>
      <w:kern w:val="0"/>
      <w:sz w:val="28"/>
    </w:rPr>
  </w:style>
  <w:style w:type="paragraph" w:customStyle="1" w:styleId="70">
    <w:name w:val="标准文件_封面标准分类号"/>
    <w:basedOn w:val="1"/>
    <w:qFormat/>
    <w:uiPriority w:val="0"/>
    <w:rPr>
      <w:rFonts w:ascii="黑体" w:eastAsia="黑体"/>
      <w:b/>
      <w:kern w:val="0"/>
      <w:sz w:val="28"/>
    </w:rPr>
  </w:style>
  <w:style w:type="paragraph" w:customStyle="1" w:styleId="71">
    <w:name w:val="标准文件_封面标准名称"/>
    <w:basedOn w:val="1"/>
    <w:qFormat/>
    <w:uiPriority w:val="0"/>
    <w:pPr>
      <w:spacing w:line="240" w:lineRule="auto"/>
      <w:jc w:val="center"/>
    </w:pPr>
    <w:rPr>
      <w:rFonts w:ascii="黑体" w:eastAsia="黑体"/>
      <w:kern w:val="0"/>
      <w:sz w:val="52"/>
    </w:rPr>
  </w:style>
  <w:style w:type="paragraph" w:customStyle="1" w:styleId="72">
    <w:name w:val="标准文件_封面标准英文名称"/>
    <w:basedOn w:val="1"/>
    <w:qFormat/>
    <w:uiPriority w:val="0"/>
    <w:pPr>
      <w:spacing w:line="240" w:lineRule="auto"/>
      <w:jc w:val="center"/>
    </w:pPr>
    <w:rPr>
      <w:rFonts w:ascii="黑体" w:eastAsia="黑体"/>
      <w:b/>
      <w:sz w:val="28"/>
    </w:rPr>
  </w:style>
  <w:style w:type="paragraph" w:customStyle="1" w:styleId="73">
    <w:name w:val="标准文件_封面发布日期"/>
    <w:basedOn w:val="1"/>
    <w:qFormat/>
    <w:uiPriority w:val="0"/>
    <w:pPr>
      <w:spacing w:line="310" w:lineRule="exact"/>
    </w:pPr>
    <w:rPr>
      <w:rFonts w:ascii="黑体" w:eastAsia="黑体"/>
      <w:kern w:val="0"/>
      <w:sz w:val="28"/>
    </w:rPr>
  </w:style>
  <w:style w:type="paragraph" w:customStyle="1" w:styleId="74">
    <w:name w:val="标准文件_封面密级"/>
    <w:basedOn w:val="1"/>
    <w:qFormat/>
    <w:uiPriority w:val="0"/>
    <w:rPr>
      <w:rFonts w:eastAsia="黑体"/>
      <w:sz w:val="32"/>
    </w:rPr>
  </w:style>
  <w:style w:type="paragraph" w:customStyle="1" w:styleId="75">
    <w:name w:val="标准文件_封面实施日期"/>
    <w:basedOn w:val="1"/>
    <w:qFormat/>
    <w:uiPriority w:val="0"/>
    <w:pPr>
      <w:spacing w:line="310" w:lineRule="exact"/>
      <w:jc w:val="right"/>
    </w:pPr>
    <w:rPr>
      <w:rFonts w:ascii="黑体" w:eastAsia="黑体"/>
      <w:sz w:val="28"/>
    </w:rPr>
  </w:style>
  <w:style w:type="paragraph" w:customStyle="1" w:styleId="76">
    <w:name w:val="标准文件_封面抬头"/>
    <w:basedOn w:val="57"/>
    <w:qFormat/>
    <w:uiPriority w:val="0"/>
    <w:pPr>
      <w:adjustRightInd w:val="0"/>
      <w:spacing w:line="800" w:lineRule="exact"/>
      <w:jc w:val="distribute"/>
    </w:pPr>
    <w:rPr>
      <w:rFonts w:ascii="黑体" w:eastAsia="黑体"/>
      <w:b/>
      <w:sz w:val="64"/>
    </w:rPr>
  </w:style>
  <w:style w:type="paragraph" w:customStyle="1" w:styleId="77">
    <w:name w:val="标准文件_附录标识"/>
    <w:next w:val="57"/>
    <w:qFormat/>
    <w:uiPriority w:val="0"/>
    <w:pPr>
      <w:numPr>
        <w:ilvl w:val="0"/>
        <w:numId w:val="4"/>
      </w:numPr>
      <w:shd w:val="clear" w:color="FFFFFF" w:fill="FFFFFF"/>
      <w:tabs>
        <w:tab w:val="left" w:pos="6406"/>
      </w:tabs>
      <w:spacing w:before="560"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qFormat/>
    <w:uiPriority w:val="0"/>
    <w:pPr>
      <w:numPr>
        <w:ilvl w:val="1"/>
        <w:numId w:val="5"/>
      </w:numPr>
      <w:adjustRightInd w:val="0"/>
      <w:snapToGrid w:val="0"/>
      <w:spacing w:beforeLines="50" w:afterLines="5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qFormat/>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qFormat/>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qFormat/>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qFormat/>
    <w:uiPriority w:val="0"/>
    <w:pPr>
      <w:numPr>
        <w:ilvl w:val="1"/>
        <w:numId w:val="6"/>
      </w:numPr>
      <w:adjustRightInd w:val="0"/>
      <w:snapToGrid w:val="0"/>
      <w:spacing w:beforeLines="50" w:afterLines="50"/>
      <w:jc w:val="center"/>
    </w:pPr>
    <w:rPr>
      <w:rFonts w:ascii="黑体" w:hAnsi="Times New Roman" w:eastAsia="黑体" w:cs="Times New Roman"/>
      <w:sz w:val="21"/>
      <w:lang w:val="en-US" w:eastAsia="zh-CN" w:bidi="ar-SA"/>
    </w:rPr>
  </w:style>
  <w:style w:type="paragraph" w:customStyle="1" w:styleId="85">
    <w:name w:val="标准文件_附录五级条标题"/>
    <w:next w:val="57"/>
    <w:qFormat/>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字符"/>
    <w:link w:val="13"/>
    <w:qFormat/>
    <w:uiPriority w:val="99"/>
    <w:rPr>
      <w:kern w:val="2"/>
      <w:sz w:val="21"/>
      <w:szCs w:val="21"/>
    </w:rPr>
  </w:style>
  <w:style w:type="paragraph" w:customStyle="1" w:styleId="88">
    <w:name w:val="标准文件_附录章标题"/>
    <w:next w:val="57"/>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qFormat/>
    <w:uiPriority w:val="0"/>
    <w:pPr>
      <w:ind w:left="488" w:leftChars="200" w:hanging="289" w:hangingChars="290"/>
    </w:pPr>
  </w:style>
  <w:style w:type="paragraph" w:customStyle="1" w:styleId="90">
    <w:name w:val="标准文件_前言、引言标题"/>
    <w:next w:val="1"/>
    <w:qFormat/>
    <w:uiPriority w:val="0"/>
    <w:pPr>
      <w:numPr>
        <w:ilvl w:val="0"/>
        <w:numId w:val="8"/>
      </w:numPr>
      <w:shd w:val="clear" w:color="FFFFFF" w:fill="FFFFFF"/>
      <w:spacing w:before="480" w:afterLines="15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qFormat/>
    <w:uiPriority w:val="0"/>
    <w:pPr>
      <w:spacing w:line="460" w:lineRule="exact"/>
      <w:ind w:left="0" w:firstLine="0"/>
    </w:pPr>
  </w:style>
  <w:style w:type="paragraph" w:customStyle="1" w:styleId="92">
    <w:name w:val="标准文件_目录标题"/>
    <w:basedOn w:val="1"/>
    <w:qFormat/>
    <w:uiPriority w:val="0"/>
    <w:pPr>
      <w:spacing w:before="480" w:afterLines="150" w:line="240" w:lineRule="auto"/>
      <w:jc w:val="center"/>
    </w:pPr>
    <w:rPr>
      <w:rFonts w:ascii="黑体" w:eastAsia="黑体"/>
      <w:sz w:val="32"/>
    </w:rPr>
  </w:style>
  <w:style w:type="paragraph" w:customStyle="1" w:styleId="93">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qFormat/>
    <w:uiPriority w:val="0"/>
    <w:pPr>
      <w:numPr>
        <w:numId w:val="10"/>
      </w:numPr>
    </w:pPr>
  </w:style>
  <w:style w:type="paragraph" w:customStyle="1" w:styleId="95">
    <w:name w:val="标准文件_三级条标题"/>
    <w:basedOn w:val="66"/>
    <w:next w:val="57"/>
    <w:qFormat/>
    <w:uiPriority w:val="0"/>
    <w:pPr>
      <w:widowControl/>
      <w:numPr>
        <w:ilvl w:val="4"/>
      </w:numPr>
      <w:outlineLvl w:val="3"/>
    </w:pPr>
  </w:style>
  <w:style w:type="character" w:customStyle="1" w:styleId="96">
    <w:name w:val="不明显参考1"/>
    <w:qFormat/>
    <w:uiPriority w:val="31"/>
    <w:rPr>
      <w:smallCaps/>
      <w:color w:val="C0504D"/>
      <w:u w:val="single"/>
    </w:rPr>
  </w:style>
  <w:style w:type="paragraph" w:customStyle="1" w:styleId="97">
    <w:name w:val="标准文件_示例后续"/>
    <w:basedOn w:val="1"/>
    <w:qFormat/>
    <w:uiPriority w:val="0"/>
    <w:pPr>
      <w:adjustRightInd/>
      <w:spacing w:line="240" w:lineRule="auto"/>
      <w:ind w:firstLine="200" w:firstLineChars="200"/>
    </w:pPr>
    <w:rPr>
      <w:sz w:val="18"/>
      <w:szCs w:val="24"/>
    </w:rPr>
  </w:style>
  <w:style w:type="paragraph" w:customStyle="1" w:styleId="98">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qFormat/>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character" w:customStyle="1" w:styleId="100">
    <w:name w:val="脚注文本 字符"/>
    <w:link w:val="21"/>
    <w:semiHidden/>
    <w:qFormat/>
    <w:uiPriority w:val="0"/>
    <w:rPr>
      <w:rFonts w:ascii="宋体"/>
      <w:kern w:val="2"/>
      <w:sz w:val="18"/>
      <w:szCs w:val="18"/>
    </w:rPr>
  </w:style>
  <w:style w:type="paragraph" w:customStyle="1" w:styleId="101">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qFormat/>
    <w:uiPriority w:val="0"/>
    <w:pPr>
      <w:numPr>
        <w:ilvl w:val="0"/>
        <w:numId w:val="12"/>
      </w:numPr>
      <w:spacing w:line="240" w:lineRule="auto"/>
      <w:jc w:val="left"/>
    </w:pPr>
    <w:rPr>
      <w:rFonts w:ascii="宋体" w:hAnsi="宋体"/>
      <w:sz w:val="18"/>
    </w:rPr>
  </w:style>
  <w:style w:type="character" w:customStyle="1" w:styleId="103">
    <w:name w:val="标准文件_图表脚注内容"/>
    <w:qFormat/>
    <w:uiPriority w:val="0"/>
    <w:rPr>
      <w:rFonts w:ascii="宋体" w:hAnsi="宋体" w:eastAsia="宋体" w:cs="Times New Roman"/>
      <w:spacing w:val="0"/>
      <w:sz w:val="18"/>
      <w:vertAlign w:val="superscript"/>
    </w:rPr>
  </w:style>
  <w:style w:type="paragraph" w:customStyle="1" w:styleId="104">
    <w:name w:val="标准文件_五级条标题"/>
    <w:next w:val="57"/>
    <w:qFormat/>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qFormat/>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qFormat/>
    <w:uiPriority w:val="0"/>
    <w:pPr>
      <w:numPr>
        <w:ilvl w:val="2"/>
      </w:numPr>
      <w:spacing w:beforeLines="50" w:afterLines="50"/>
      <w:outlineLvl w:val="1"/>
    </w:pPr>
  </w:style>
  <w:style w:type="paragraph" w:customStyle="1" w:styleId="107">
    <w:name w:val="标准文件_一致程度"/>
    <w:basedOn w:val="1"/>
    <w:qFormat/>
    <w:uiPriority w:val="0"/>
    <w:pPr>
      <w:spacing w:line="440" w:lineRule="exact"/>
      <w:jc w:val="center"/>
    </w:pPr>
    <w:rPr>
      <w:sz w:val="28"/>
    </w:rPr>
  </w:style>
  <w:style w:type="paragraph" w:customStyle="1" w:styleId="108">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qFormat/>
    <w:uiPriority w:val="0"/>
    <w:pPr>
      <w:numPr>
        <w:ilvl w:val="1"/>
        <w:numId w:val="13"/>
      </w:numPr>
      <w:tabs>
        <w:tab w:val="left" w:pos="851"/>
      </w:tabs>
      <w:jc w:val="both"/>
    </w:pPr>
    <w:rPr>
      <w:rFonts w:ascii="宋体" w:hAnsi="Times New Roman" w:eastAsia="宋体" w:cs="Times New Roman"/>
      <w:sz w:val="21"/>
      <w:lang w:val="en-US" w:eastAsia="zh-CN" w:bidi="ar-SA"/>
    </w:rPr>
  </w:style>
  <w:style w:type="paragraph" w:customStyle="1" w:styleId="111">
    <w:name w:val="标准文件_英文注："/>
    <w:basedOn w:val="1"/>
    <w:next w:val="57"/>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qFormat/>
    <w:uiPriority w:val="0"/>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qFormat/>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qFormat/>
    <w:uiPriority w:val="0"/>
    <w:pPr>
      <w:numPr>
        <w:ilvl w:val="2"/>
        <w:numId w:val="13"/>
      </w:numPr>
      <w:tabs>
        <w:tab w:val="left" w:pos="851"/>
      </w:tabs>
    </w:pPr>
    <w:rPr>
      <w:rFonts w:ascii="宋体" w:hAnsi="Times New Roman" w:eastAsia="宋体" w:cs="Times New Roman"/>
      <w:sz w:val="21"/>
      <w:lang w:val="en-US" w:eastAsia="zh-CN" w:bidi="ar-SA"/>
    </w:rPr>
  </w:style>
  <w:style w:type="paragraph" w:customStyle="1" w:styleId="119">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0">
    <w:name w:val="发布部门"/>
    <w:next w:val="57"/>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qFormat/>
    <w:uiPriority w:val="0"/>
    <w:pPr>
      <w:outlineLvl w:val="4"/>
    </w:pPr>
  </w:style>
  <w:style w:type="paragraph" w:customStyle="1" w:styleId="131">
    <w:name w:val="附录四级无标题条"/>
    <w:basedOn w:val="130"/>
    <w:next w:val="57"/>
    <w:qFormat/>
    <w:uiPriority w:val="0"/>
    <w:pPr>
      <w:outlineLvl w:val="5"/>
    </w:pPr>
  </w:style>
  <w:style w:type="paragraph" w:customStyle="1" w:styleId="132">
    <w:name w:val="附录图"/>
    <w:next w:val="57"/>
    <w:qFormat/>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qFormat/>
    <w:uiPriority w:val="0"/>
    <w:pPr>
      <w:outlineLvl w:val="6"/>
    </w:pPr>
  </w:style>
  <w:style w:type="paragraph" w:customStyle="1" w:styleId="135">
    <w:name w:val="附录性质"/>
    <w:basedOn w:val="1"/>
    <w:qFormat/>
    <w:uiPriority w:val="0"/>
    <w:pPr>
      <w:widowControl/>
      <w:adjustRightInd/>
      <w:jc w:val="center"/>
    </w:pPr>
    <w:rPr>
      <w:rFonts w:ascii="黑体" w:eastAsia="黑体"/>
    </w:rPr>
  </w:style>
  <w:style w:type="paragraph" w:customStyle="1" w:styleId="136">
    <w:name w:val="附录一级无标题条"/>
    <w:basedOn w:val="88"/>
    <w:next w:val="57"/>
    <w:qFormat/>
    <w:uiPriority w:val="0"/>
    <w:pPr>
      <w:autoSpaceDN w:val="0"/>
      <w:outlineLvl w:val="2"/>
    </w:pPr>
    <w:rPr>
      <w:rFonts w:ascii="宋体" w:hAnsi="宋体" w:eastAsia="宋体"/>
    </w:rPr>
  </w:style>
  <w:style w:type="character" w:customStyle="1" w:styleId="137">
    <w:name w:val="个人答复风格"/>
    <w:qFormat/>
    <w:uiPriority w:val="0"/>
    <w:rPr>
      <w:rFonts w:ascii="Arial" w:hAnsi="Arial" w:eastAsia="宋体" w:cs="Arial"/>
      <w:color w:val="auto"/>
      <w:spacing w:val="0"/>
      <w:sz w:val="20"/>
    </w:rPr>
  </w:style>
  <w:style w:type="character" w:customStyle="1" w:styleId="138">
    <w:name w:val="个人撰写风格"/>
    <w:qFormat/>
    <w:uiPriority w:val="0"/>
    <w:rPr>
      <w:rFonts w:ascii="Arial" w:hAnsi="Arial" w:eastAsia="宋体" w:cs="Arial"/>
      <w:color w:val="auto"/>
      <w:spacing w:val="0"/>
      <w:sz w:val="20"/>
    </w:rPr>
  </w:style>
  <w:style w:type="paragraph" w:customStyle="1" w:styleId="139">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qFormat/>
    <w:uiPriority w:val="0"/>
    <w:pPr>
      <w:tabs>
        <w:tab w:val="left" w:pos="840"/>
      </w:tabs>
    </w:pPr>
  </w:style>
  <w:style w:type="paragraph" w:customStyle="1" w:styleId="14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semiHidden/>
    <w:qFormat/>
    <w:uiPriority w:val="0"/>
    <w:pPr>
      <w:adjustRightInd/>
      <w:spacing w:line="240" w:lineRule="auto"/>
      <w:jc w:val="left"/>
    </w:pPr>
    <w:rPr>
      <w:bCs/>
      <w:iCs/>
    </w:rPr>
  </w:style>
  <w:style w:type="paragraph" w:customStyle="1" w:styleId="144">
    <w:name w:val="目录 31"/>
    <w:basedOn w:val="1"/>
    <w:next w:val="1"/>
    <w:semiHidden/>
    <w:qFormat/>
    <w:uiPriority w:val="0"/>
    <w:pPr>
      <w:spacing w:line="240" w:lineRule="auto"/>
    </w:pPr>
    <w:rPr>
      <w:rFonts w:ascii="宋体" w:hAnsi="宋体"/>
      <w:iCs/>
    </w:rPr>
  </w:style>
  <w:style w:type="paragraph" w:customStyle="1" w:styleId="145">
    <w:name w:val="目录 41"/>
    <w:basedOn w:val="1"/>
    <w:next w:val="1"/>
    <w:semiHidden/>
    <w:qFormat/>
    <w:uiPriority w:val="0"/>
    <w:pPr>
      <w:adjustRightInd/>
      <w:spacing w:line="240" w:lineRule="auto"/>
      <w:jc w:val="left"/>
    </w:pPr>
  </w:style>
  <w:style w:type="paragraph" w:customStyle="1" w:styleId="146">
    <w:name w:val="目录 51"/>
    <w:basedOn w:val="1"/>
    <w:next w:val="1"/>
    <w:semiHidden/>
    <w:qFormat/>
    <w:uiPriority w:val="0"/>
    <w:pPr>
      <w:spacing w:line="240" w:lineRule="auto"/>
    </w:pPr>
    <w:rPr>
      <w:rFonts w:ascii="宋体" w:hAnsi="宋体"/>
    </w:rPr>
  </w:style>
  <w:style w:type="paragraph" w:customStyle="1" w:styleId="147">
    <w:name w:val="目录 61"/>
    <w:basedOn w:val="1"/>
    <w:next w:val="1"/>
    <w:semiHidden/>
    <w:qFormat/>
    <w:uiPriority w:val="0"/>
    <w:pPr>
      <w:adjustRightInd/>
      <w:spacing w:line="240" w:lineRule="auto"/>
      <w:jc w:val="left"/>
    </w:pPr>
  </w:style>
  <w:style w:type="paragraph" w:customStyle="1" w:styleId="148">
    <w:name w:val="目录 71"/>
    <w:basedOn w:val="147"/>
    <w:semiHidden/>
    <w:qFormat/>
    <w:uiPriority w:val="0"/>
    <w:pPr>
      <w:ind w:left="1260"/>
    </w:pPr>
  </w:style>
  <w:style w:type="paragraph" w:customStyle="1" w:styleId="149">
    <w:name w:val="目录 81"/>
    <w:basedOn w:val="148"/>
    <w:semiHidden/>
    <w:qFormat/>
    <w:uiPriority w:val="0"/>
    <w:pPr>
      <w:ind w:left="1470"/>
    </w:pPr>
  </w:style>
  <w:style w:type="paragraph" w:customStyle="1" w:styleId="150">
    <w:name w:val="目录 91"/>
    <w:basedOn w:val="149"/>
    <w:semiHidden/>
    <w:qFormat/>
    <w:uiPriority w:val="0"/>
    <w:pPr>
      <w:ind w:left="1680"/>
    </w:pPr>
  </w:style>
  <w:style w:type="paragraph" w:customStyle="1" w:styleId="151">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qFormat/>
    <w:uiPriority w:val="0"/>
    <w:pPr>
      <w:framePr w:wrap="around"/>
      <w:spacing w:line="0" w:lineRule="atLeast"/>
    </w:pPr>
    <w:rPr>
      <w:rFonts w:ascii="黑体" w:eastAsia="黑体"/>
      <w:b w:val="0"/>
    </w:rPr>
  </w:style>
  <w:style w:type="paragraph" w:customStyle="1" w:styleId="153">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5">
    <w:name w:val="实施日期"/>
    <w:basedOn w:val="121"/>
    <w:qFormat/>
    <w:uiPriority w:val="0"/>
    <w:pPr>
      <w:framePr w:hSpace="0" w:wrap="around" w:xAlign="right"/>
      <w:jc w:val="right"/>
    </w:pPr>
  </w:style>
  <w:style w:type="paragraph" w:customStyle="1" w:styleId="156">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7">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qFormat/>
    <w:uiPriority w:val="0"/>
    <w:pPr>
      <w:numPr>
        <w:ilvl w:val="6"/>
        <w:numId w:val="20"/>
      </w:numPr>
      <w:adjustRightInd/>
    </w:pPr>
    <w:rPr>
      <w:szCs w:val="24"/>
    </w:rPr>
  </w:style>
  <w:style w:type="paragraph" w:customStyle="1" w:styleId="160">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1">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qFormat/>
    <w:uiPriority w:val="0"/>
    <w:pPr>
      <w:ind w:left="1406" w:leftChars="0" w:hanging="499" w:firstLineChars="0"/>
    </w:pPr>
  </w:style>
  <w:style w:type="paragraph" w:customStyle="1" w:styleId="163">
    <w:name w:val="标准文件_一级无标题"/>
    <w:basedOn w:val="106"/>
    <w:qFormat/>
    <w:uiPriority w:val="0"/>
    <w:pPr>
      <w:spacing w:beforeLines="0" w:afterLines="0"/>
      <w:outlineLvl w:val="9"/>
    </w:pPr>
    <w:rPr>
      <w:rFonts w:ascii="宋体" w:eastAsia="宋体"/>
    </w:rPr>
  </w:style>
  <w:style w:type="paragraph" w:customStyle="1" w:styleId="164">
    <w:name w:val="标准文件_五级无标题"/>
    <w:basedOn w:val="104"/>
    <w:qFormat/>
    <w:uiPriority w:val="0"/>
    <w:pPr>
      <w:spacing w:beforeLines="0" w:afterLines="0"/>
      <w:outlineLvl w:val="9"/>
    </w:pPr>
    <w:rPr>
      <w:rFonts w:ascii="宋体" w:eastAsia="宋体"/>
    </w:rPr>
  </w:style>
  <w:style w:type="paragraph" w:customStyle="1" w:styleId="165">
    <w:name w:val="标准文件_三级无标题"/>
    <w:basedOn w:val="95"/>
    <w:qFormat/>
    <w:uiPriority w:val="0"/>
    <w:pPr>
      <w:spacing w:beforeLines="0" w:afterLines="0"/>
      <w:outlineLvl w:val="9"/>
    </w:pPr>
    <w:rPr>
      <w:rFonts w:ascii="宋体" w:eastAsia="宋体"/>
    </w:rPr>
  </w:style>
  <w:style w:type="paragraph" w:customStyle="1" w:styleId="166">
    <w:name w:val="标准文件_二级无标题"/>
    <w:basedOn w:val="66"/>
    <w:qFormat/>
    <w:uiPriority w:val="0"/>
    <w:pPr>
      <w:spacing w:beforeLines="0" w:afterLines="0"/>
      <w:outlineLvl w:val="9"/>
    </w:pPr>
    <w:rPr>
      <w:rFonts w:ascii="宋体" w:eastAsia="宋体"/>
    </w:rPr>
  </w:style>
  <w:style w:type="paragraph" w:customStyle="1" w:styleId="167">
    <w:name w:val="标准_四级无标题"/>
    <w:basedOn w:val="99"/>
    <w:next w:val="57"/>
    <w:qFormat/>
    <w:uiPriority w:val="0"/>
    <w:rPr>
      <w:rFonts w:eastAsia="宋体"/>
    </w:rPr>
  </w:style>
  <w:style w:type="paragraph" w:customStyle="1" w:styleId="168">
    <w:name w:val="标准文件_四级无标题"/>
    <w:basedOn w:val="99"/>
    <w:qFormat/>
    <w:uiPriority w:val="0"/>
    <w:pPr>
      <w:spacing w:beforeLines="0" w:afterLines="0"/>
      <w:outlineLvl w:val="9"/>
    </w:pPr>
    <w:rPr>
      <w:rFonts w:ascii="宋体" w:hAnsi="黑体" w:eastAsia="宋体"/>
      <w:szCs w:val="52"/>
    </w:rPr>
  </w:style>
  <w:style w:type="paragraph" w:customStyle="1" w:styleId="169">
    <w:name w:val="标准文件_大写罗马数字编号列项"/>
    <w:basedOn w:val="57"/>
    <w:qFormat/>
    <w:uiPriority w:val="0"/>
    <w:pPr>
      <w:numPr>
        <w:ilvl w:val="0"/>
        <w:numId w:val="23"/>
      </w:numPr>
      <w:ind w:firstLine="0"/>
    </w:pPr>
    <w:rPr>
      <w:rFonts w:ascii="Times New Roman" w:cs="Arial"/>
      <w:szCs w:val="28"/>
    </w:rPr>
  </w:style>
  <w:style w:type="paragraph" w:customStyle="1" w:styleId="170">
    <w:name w:val="标准文件_小写罗马数字编号列项"/>
    <w:basedOn w:val="57"/>
    <w:qFormat/>
    <w:uiPriority w:val="0"/>
    <w:pPr>
      <w:numPr>
        <w:ilvl w:val="0"/>
        <w:numId w:val="24"/>
      </w:numPr>
      <w:ind w:firstLine="0"/>
    </w:pPr>
    <w:rPr>
      <w:rFonts w:cs="Arial"/>
      <w:szCs w:val="28"/>
    </w:rPr>
  </w:style>
  <w:style w:type="paragraph" w:customStyle="1" w:styleId="171">
    <w:name w:val="标准文件_附录标题"/>
    <w:basedOn w:val="77"/>
    <w:qFormat/>
    <w:uiPriority w:val="0"/>
    <w:pPr>
      <w:numPr>
        <w:numId w:val="0"/>
      </w:numPr>
      <w:spacing w:after="280"/>
      <w:outlineLvl w:val="9"/>
    </w:pPr>
  </w:style>
  <w:style w:type="paragraph" w:customStyle="1" w:styleId="172">
    <w:name w:val="标准文件_二级项"/>
    <w:qFormat/>
    <w:uiPriority w:val="0"/>
    <w:rPr>
      <w:rFonts w:ascii="宋体" w:hAnsi="Times New Roman" w:eastAsia="宋体" w:cs="Times New Roman"/>
      <w:sz w:val="21"/>
      <w:lang w:val="en-US" w:eastAsia="zh-CN" w:bidi="ar-SA"/>
    </w:rPr>
  </w:style>
  <w:style w:type="paragraph" w:customStyle="1" w:styleId="173">
    <w:name w:val="标准文件_三级项"/>
    <w:basedOn w:val="1"/>
    <w:qFormat/>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qFormat/>
    <w:uiPriority w:val="0"/>
    <w:pPr>
      <w:numPr>
        <w:ilvl w:val="0"/>
        <w:numId w:val="25"/>
      </w:numPr>
      <w:adjustRightInd/>
      <w:spacing w:line="240" w:lineRule="auto"/>
    </w:pPr>
    <w:rPr>
      <w:rFonts w:ascii="宋体" w:hAnsi="Times New Roman"/>
      <w:sz w:val="18"/>
      <w:szCs w:val="18"/>
    </w:rPr>
  </w:style>
  <w:style w:type="paragraph" w:customStyle="1" w:styleId="175">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qFormat/>
    <w:uiPriority w:val="0"/>
    <w:pPr>
      <w:jc w:val="center"/>
    </w:pPr>
    <w:rPr>
      <w:sz w:val="18"/>
    </w:rPr>
  </w:style>
  <w:style w:type="paragraph" w:customStyle="1" w:styleId="180">
    <w:name w:val="标准文件_注："/>
    <w:next w:val="57"/>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qFormat/>
    <w:uiPriority w:val="0"/>
    <w:pPr>
      <w:ind w:firstLine="420"/>
    </w:pPr>
    <w:rPr>
      <w:sz w:val="18"/>
    </w:rPr>
  </w:style>
  <w:style w:type="paragraph" w:customStyle="1" w:styleId="184">
    <w:name w:val="标准文件_示例×："/>
    <w:basedOn w:val="1"/>
    <w:next w:val="183"/>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qFormat/>
    <w:uiPriority w:val="0"/>
    <w:rPr>
      <w:rFonts w:ascii="宋体" w:hAnsi="Times New Roman"/>
      <w:sz w:val="21"/>
    </w:rPr>
  </w:style>
  <w:style w:type="paragraph" w:customStyle="1" w:styleId="186">
    <w:name w:val="标准文件_表格续"/>
    <w:basedOn w:val="57"/>
    <w:next w:val="57"/>
    <w:qFormat/>
    <w:uiPriority w:val="0"/>
    <w:pPr>
      <w:jc w:val="center"/>
    </w:pPr>
    <w:rPr>
      <w:rFonts w:ascii="黑体" w:hAnsi="黑体" w:eastAsia="黑体"/>
    </w:rPr>
  </w:style>
  <w:style w:type="character" w:styleId="187">
    <w:name w:val="Placeholder Text"/>
    <w:basedOn w:val="29"/>
    <w:semiHidden/>
    <w:qFormat/>
    <w:uiPriority w:val="99"/>
    <w:rPr>
      <w:color w:val="808080"/>
    </w:rPr>
  </w:style>
  <w:style w:type="paragraph" w:customStyle="1" w:styleId="188">
    <w:name w:val="标准文件_二级项2"/>
    <w:basedOn w:val="57"/>
    <w:qFormat/>
    <w:uiPriority w:val="0"/>
    <w:pPr>
      <w:numPr>
        <w:ilvl w:val="1"/>
        <w:numId w:val="21"/>
      </w:numPr>
      <w:ind w:firstLine="0"/>
    </w:pPr>
  </w:style>
  <w:style w:type="paragraph" w:customStyle="1" w:styleId="189">
    <w:name w:val="标准文件_三级项2"/>
    <w:basedOn w:val="57"/>
    <w:qFormat/>
    <w:uiPriority w:val="0"/>
    <w:pPr>
      <w:numPr>
        <w:ilvl w:val="0"/>
        <w:numId w:val="30"/>
      </w:numPr>
      <w:spacing w:line="300" w:lineRule="exact"/>
    </w:pPr>
    <w:rPr>
      <w:rFonts w:ascii="Times New Roman"/>
    </w:rPr>
  </w:style>
  <w:style w:type="paragraph" w:customStyle="1" w:styleId="190">
    <w:name w:val="标准文件_一级项2"/>
    <w:basedOn w:val="57"/>
    <w:qFormat/>
    <w:uiPriority w:val="0"/>
    <w:pPr>
      <w:numPr>
        <w:ilvl w:val="0"/>
        <w:numId w:val="31"/>
      </w:numPr>
      <w:spacing w:line="300" w:lineRule="exact"/>
    </w:pPr>
    <w:rPr>
      <w:rFonts w:ascii="Times New Roman"/>
    </w:rPr>
  </w:style>
  <w:style w:type="paragraph" w:customStyle="1" w:styleId="191">
    <w:name w:val="标准文件_提示"/>
    <w:basedOn w:val="57"/>
    <w:next w:val="57"/>
    <w:qFormat/>
    <w:uiPriority w:val="0"/>
    <w:pPr>
      <w:ind w:firstLine="420"/>
    </w:pPr>
    <w:rPr>
      <w:rFonts w:ascii="黑体" w:eastAsia="黑体"/>
    </w:rPr>
  </w:style>
  <w:style w:type="character" w:customStyle="1" w:styleId="192">
    <w:name w:val="标准文件_来源"/>
    <w:basedOn w:val="29"/>
    <w:qFormat/>
    <w:uiPriority w:val="1"/>
    <w:rPr>
      <w:rFonts w:eastAsia="宋体"/>
      <w:sz w:val="21"/>
    </w:rPr>
  </w:style>
  <w:style w:type="paragraph" w:customStyle="1" w:styleId="19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qFormat/>
    <w:uiPriority w:val="0"/>
    <w:pPr>
      <w:framePr w:w="3997" w:h="471" w:hRule="exact" w:hSpace="0" w:vSpace="181" w:wrap="around" w:vAnchor="page" w:hAnchor="page" w:x="1419" w:y="14097"/>
    </w:pPr>
  </w:style>
  <w:style w:type="paragraph" w:customStyle="1" w:styleId="195">
    <w:name w:val="其他实施日期"/>
    <w:basedOn w:val="155"/>
    <w:qFormat/>
    <w:uiPriority w:val="0"/>
    <w:pPr>
      <w:framePr w:w="3997" w:h="471" w:hRule="exact" w:vSpace="181" w:wrap="around" w:vAnchor="page" w:hAnchor="page" w:x="7089" w:y="14097"/>
    </w:pPr>
  </w:style>
  <w:style w:type="paragraph" w:customStyle="1" w:styleId="196">
    <w:name w:val="标准文件_文件编号"/>
    <w:basedOn w:val="57"/>
    <w:qFormat/>
    <w:uiPriority w:val="0"/>
    <w:pPr>
      <w:framePr w:w="9356" w:h="624" w:hRule="exact" w:hSpace="181" w:vSpace="181" w:wrap="auto" w:vAnchor="page" w:hAnchor="page" w:x="1419" w:y="3284"/>
      <w:wordWrap w:val="0"/>
      <w:spacing w:line="280" w:lineRule="exact"/>
      <w:jc w:val="right"/>
    </w:pPr>
    <w:rPr>
      <w:rFonts w:ascii="黑体" w:eastAsia="黑体"/>
      <w:bCs/>
      <w:sz w:val="28"/>
      <w:szCs w:val="28"/>
    </w:rPr>
  </w:style>
  <w:style w:type="paragraph" w:customStyle="1" w:styleId="197">
    <w:name w:val="标准文件_替换文件编号"/>
    <w:basedOn w:val="196"/>
    <w:qFormat/>
    <w:uiPriority w:val="0"/>
    <w:pPr>
      <w:spacing w:before="57"/>
    </w:pPr>
    <w:rPr>
      <w:sz w:val="21"/>
    </w:rPr>
  </w:style>
  <w:style w:type="paragraph" w:customStyle="1" w:styleId="198">
    <w:name w:val="标准文件_文件名称"/>
    <w:basedOn w:val="57"/>
    <w:next w:val="57"/>
    <w:qFormat/>
    <w:uiPriority w:val="0"/>
    <w:pPr>
      <w:framePr w:w="9639" w:h="6976" w:hRule="exact" w:wrap="auto" w:vAnchor="page" w:hAnchor="page" w:y="6408"/>
      <w:autoSpaceDE/>
      <w:autoSpaceDN/>
      <w:spacing w:line="700" w:lineRule="exact"/>
      <w:jc w:val="center"/>
    </w:pPr>
    <w:rPr>
      <w:rFonts w:ascii="黑体" w:hAnsi="黑体" w:eastAsia="黑体"/>
      <w:bCs/>
      <w:sz w:val="52"/>
    </w:rPr>
  </w:style>
  <w:style w:type="paragraph" w:customStyle="1" w:styleId="199">
    <w:name w:val="标准文件_附录图标号"/>
    <w:basedOn w:val="57"/>
    <w:next w:val="57"/>
    <w:qFormat/>
    <w:uiPriority w:val="0"/>
    <w:pPr>
      <w:numPr>
        <w:ilvl w:val="0"/>
        <w:numId w:val="6"/>
      </w:numPr>
      <w:spacing w:line="14" w:lineRule="exact"/>
      <w:ind w:firstLine="0"/>
      <w:jc w:val="center"/>
    </w:pPr>
    <w:rPr>
      <w:rFonts w:ascii="黑体" w:hAnsi="黑体" w:eastAsia="黑体"/>
      <w:vanish/>
      <w:sz w:val="2"/>
      <w:szCs w:val="21"/>
    </w:rPr>
  </w:style>
  <w:style w:type="paragraph" w:customStyle="1" w:styleId="200">
    <w:name w:val="标准文件_附录表标号"/>
    <w:basedOn w:val="57"/>
    <w:next w:val="57"/>
    <w:qFormat/>
    <w:uiPriority w:val="0"/>
    <w:pPr>
      <w:numPr>
        <w:ilvl w:val="0"/>
        <w:numId w:val="5"/>
      </w:numPr>
      <w:spacing w:line="14" w:lineRule="exact"/>
      <w:ind w:firstLine="0"/>
      <w:jc w:val="center"/>
    </w:pPr>
    <w:rPr>
      <w:rFonts w:eastAsia="黑体"/>
      <w:vanish/>
      <w:sz w:val="2"/>
    </w:rPr>
  </w:style>
  <w:style w:type="paragraph" w:customStyle="1" w:styleId="201">
    <w:name w:val="标准文件_引言一级条标题"/>
    <w:basedOn w:val="57"/>
    <w:next w:val="57"/>
    <w:qFormat/>
    <w:uiPriority w:val="0"/>
    <w:pPr>
      <w:numPr>
        <w:ilvl w:val="1"/>
        <w:numId w:val="8"/>
      </w:numPr>
      <w:spacing w:beforeLines="50" w:afterLines="50"/>
    </w:pPr>
    <w:rPr>
      <w:rFonts w:ascii="黑体" w:eastAsia="黑体"/>
    </w:rPr>
  </w:style>
  <w:style w:type="paragraph" w:customStyle="1" w:styleId="202">
    <w:name w:val="标准文件_引言二级条标题"/>
    <w:basedOn w:val="57"/>
    <w:next w:val="57"/>
    <w:qFormat/>
    <w:uiPriority w:val="0"/>
    <w:pPr>
      <w:numPr>
        <w:ilvl w:val="2"/>
        <w:numId w:val="8"/>
      </w:numPr>
      <w:spacing w:beforeLines="50" w:afterLines="50"/>
    </w:pPr>
    <w:rPr>
      <w:rFonts w:ascii="黑体" w:eastAsia="黑体"/>
    </w:rPr>
  </w:style>
  <w:style w:type="paragraph" w:customStyle="1" w:styleId="203">
    <w:name w:val="标准文件_引言三级条标题"/>
    <w:basedOn w:val="57"/>
    <w:next w:val="57"/>
    <w:qFormat/>
    <w:uiPriority w:val="0"/>
    <w:pPr>
      <w:numPr>
        <w:ilvl w:val="3"/>
        <w:numId w:val="8"/>
      </w:numPr>
      <w:spacing w:beforeLines="50" w:afterLines="50"/>
    </w:pPr>
    <w:rPr>
      <w:rFonts w:ascii="黑体" w:eastAsia="黑体"/>
    </w:rPr>
  </w:style>
  <w:style w:type="paragraph" w:customStyle="1" w:styleId="204">
    <w:name w:val="标准文件_引言四级条标题"/>
    <w:basedOn w:val="57"/>
    <w:next w:val="57"/>
    <w:qFormat/>
    <w:uiPriority w:val="0"/>
    <w:pPr>
      <w:numPr>
        <w:ilvl w:val="4"/>
        <w:numId w:val="8"/>
      </w:numPr>
      <w:spacing w:beforeLines="50" w:afterLines="50"/>
    </w:pPr>
    <w:rPr>
      <w:rFonts w:ascii="黑体" w:eastAsia="黑体"/>
    </w:rPr>
  </w:style>
  <w:style w:type="paragraph" w:customStyle="1" w:styleId="205">
    <w:name w:val="标准文件_引言五级条标题"/>
    <w:basedOn w:val="57"/>
    <w:next w:val="57"/>
    <w:qFormat/>
    <w:uiPriority w:val="0"/>
    <w:pPr>
      <w:numPr>
        <w:ilvl w:val="5"/>
        <w:numId w:val="8"/>
      </w:numPr>
      <w:spacing w:beforeLines="50" w:afterLines="50"/>
    </w:pPr>
    <w:rPr>
      <w:rFonts w:ascii="黑体" w:eastAsia="黑体"/>
    </w:rPr>
  </w:style>
  <w:style w:type="paragraph" w:customStyle="1" w:styleId="206">
    <w:name w:val="标准文件_注后"/>
    <w:basedOn w:val="57"/>
    <w:qFormat/>
    <w:uiPriority w:val="0"/>
    <w:pPr>
      <w:ind w:left="811"/>
    </w:pPr>
    <w:rPr>
      <w:sz w:val="18"/>
    </w:rPr>
  </w:style>
  <w:style w:type="paragraph" w:customStyle="1" w:styleId="207">
    <w:name w:val="标准文件_注X后"/>
    <w:basedOn w:val="57"/>
    <w:qFormat/>
    <w:uiPriority w:val="0"/>
    <w:pPr>
      <w:ind w:left="811"/>
    </w:pPr>
    <w:rPr>
      <w:sz w:val="18"/>
    </w:rPr>
  </w:style>
  <w:style w:type="paragraph" w:customStyle="1" w:styleId="208">
    <w:name w:val="标准文件_示例后"/>
    <w:basedOn w:val="57"/>
    <w:qFormat/>
    <w:uiPriority w:val="0"/>
    <w:pPr>
      <w:ind w:left="964"/>
    </w:pPr>
    <w:rPr>
      <w:sz w:val="18"/>
    </w:rPr>
  </w:style>
  <w:style w:type="paragraph" w:customStyle="1" w:styleId="209">
    <w:name w:val="标准文件_示例X后"/>
    <w:basedOn w:val="57"/>
    <w:link w:val="210"/>
    <w:qFormat/>
    <w:uiPriority w:val="0"/>
    <w:pPr>
      <w:ind w:left="1049"/>
    </w:pPr>
    <w:rPr>
      <w:sz w:val="18"/>
    </w:rPr>
  </w:style>
  <w:style w:type="character" w:customStyle="1" w:styleId="210">
    <w:name w:val="标准文件_示例X后 字符"/>
    <w:basedOn w:val="185"/>
    <w:link w:val="209"/>
    <w:qFormat/>
    <w:uiPriority w:val="0"/>
    <w:rPr>
      <w:rFonts w:ascii="宋体" w:hAnsi="Times New Roman"/>
      <w:sz w:val="18"/>
    </w:rPr>
  </w:style>
  <w:style w:type="paragraph" w:customStyle="1" w:styleId="211">
    <w:name w:val="标准文件_索引项"/>
    <w:basedOn w:val="57"/>
    <w:next w:val="57"/>
    <w:qFormat/>
    <w:uiPriority w:val="0"/>
    <w:pPr>
      <w:tabs>
        <w:tab w:val="right" w:leader="dot" w:pos="9356"/>
      </w:tabs>
      <w:ind w:left="210" w:hanging="210"/>
    </w:pPr>
  </w:style>
  <w:style w:type="paragraph" w:customStyle="1" w:styleId="212">
    <w:name w:val="标准文件_附录一级无标题"/>
    <w:basedOn w:val="79"/>
    <w:qFormat/>
    <w:uiPriority w:val="0"/>
    <w:pPr>
      <w:spacing w:beforeLines="0" w:afterLines="0" w:line="276" w:lineRule="auto"/>
      <w:outlineLvl w:val="9"/>
    </w:pPr>
    <w:rPr>
      <w:rFonts w:ascii="宋体" w:eastAsia="宋体"/>
    </w:rPr>
  </w:style>
  <w:style w:type="paragraph" w:customStyle="1" w:styleId="213">
    <w:name w:val="标准文件_附录二级无标题"/>
    <w:basedOn w:val="80"/>
    <w:qFormat/>
    <w:uiPriority w:val="0"/>
    <w:pPr>
      <w:spacing w:beforeLines="0" w:afterLines="0" w:line="276" w:lineRule="auto"/>
      <w:outlineLvl w:val="9"/>
    </w:pPr>
    <w:rPr>
      <w:rFonts w:ascii="宋体" w:eastAsia="宋体"/>
    </w:rPr>
  </w:style>
  <w:style w:type="paragraph" w:customStyle="1" w:styleId="214">
    <w:name w:val="标准文件_附录三级无标题"/>
    <w:basedOn w:val="82"/>
    <w:qFormat/>
    <w:uiPriority w:val="0"/>
    <w:pPr>
      <w:spacing w:beforeLines="0" w:afterLines="0" w:line="276" w:lineRule="auto"/>
      <w:outlineLvl w:val="9"/>
    </w:pPr>
    <w:rPr>
      <w:rFonts w:ascii="宋体" w:eastAsia="宋体"/>
    </w:rPr>
  </w:style>
  <w:style w:type="paragraph" w:customStyle="1" w:styleId="215">
    <w:name w:val="标准文件_附录四级无标题"/>
    <w:basedOn w:val="83"/>
    <w:qFormat/>
    <w:uiPriority w:val="0"/>
    <w:pPr>
      <w:spacing w:beforeLines="0" w:afterLines="0" w:line="276" w:lineRule="auto"/>
      <w:outlineLvl w:val="9"/>
    </w:pPr>
    <w:rPr>
      <w:rFonts w:ascii="宋体" w:eastAsia="宋体"/>
    </w:rPr>
  </w:style>
  <w:style w:type="paragraph" w:customStyle="1" w:styleId="216">
    <w:name w:val="标准文件_附录五级无标题"/>
    <w:basedOn w:val="85"/>
    <w:qFormat/>
    <w:uiPriority w:val="0"/>
    <w:pPr>
      <w:spacing w:beforeLines="0" w:afterLines="0" w:line="276" w:lineRule="auto"/>
      <w:outlineLvl w:val="9"/>
    </w:pPr>
    <w:rPr>
      <w:rFonts w:ascii="宋体" w:eastAsia="宋体"/>
    </w:rPr>
  </w:style>
  <w:style w:type="paragraph" w:customStyle="1" w:styleId="217">
    <w:name w:val="标准文件_引言一级无标题"/>
    <w:basedOn w:val="201"/>
    <w:next w:val="57"/>
    <w:qFormat/>
    <w:uiPriority w:val="0"/>
    <w:pPr>
      <w:spacing w:beforeLines="0" w:afterLines="0" w:line="276" w:lineRule="auto"/>
    </w:pPr>
    <w:rPr>
      <w:rFonts w:ascii="宋体" w:eastAsia="宋体"/>
    </w:rPr>
  </w:style>
  <w:style w:type="paragraph" w:customStyle="1" w:styleId="218">
    <w:name w:val="标准文件_引言二级无标题"/>
    <w:basedOn w:val="202"/>
    <w:next w:val="57"/>
    <w:qFormat/>
    <w:uiPriority w:val="0"/>
    <w:pPr>
      <w:spacing w:beforeLines="0" w:afterLines="0" w:line="276" w:lineRule="auto"/>
    </w:pPr>
    <w:rPr>
      <w:rFonts w:ascii="宋体" w:eastAsia="宋体"/>
    </w:rPr>
  </w:style>
  <w:style w:type="paragraph" w:customStyle="1" w:styleId="219">
    <w:name w:val="标准文件_引言三级无标题"/>
    <w:basedOn w:val="203"/>
    <w:qFormat/>
    <w:uiPriority w:val="0"/>
    <w:pPr>
      <w:spacing w:beforeLines="0" w:afterLines="0" w:line="276" w:lineRule="auto"/>
    </w:pPr>
    <w:rPr>
      <w:rFonts w:ascii="宋体" w:eastAsia="宋体"/>
    </w:rPr>
  </w:style>
  <w:style w:type="paragraph" w:customStyle="1" w:styleId="220">
    <w:name w:val="标准文件_引言四级无标题"/>
    <w:basedOn w:val="204"/>
    <w:next w:val="57"/>
    <w:qFormat/>
    <w:uiPriority w:val="0"/>
    <w:pPr>
      <w:spacing w:beforeLines="0" w:afterLines="0" w:line="276" w:lineRule="auto"/>
    </w:pPr>
    <w:rPr>
      <w:rFonts w:ascii="宋体" w:eastAsia="宋体"/>
    </w:rPr>
  </w:style>
  <w:style w:type="paragraph" w:customStyle="1" w:styleId="221">
    <w:name w:val="标准文件_引言五级无标题"/>
    <w:basedOn w:val="205"/>
    <w:next w:val="57"/>
    <w:qFormat/>
    <w:uiPriority w:val="0"/>
    <w:pPr>
      <w:spacing w:beforeLines="0" w:afterLines="0" w:line="276" w:lineRule="auto"/>
    </w:pPr>
    <w:rPr>
      <w:rFonts w:ascii="宋体" w:eastAsia="宋体"/>
    </w:rPr>
  </w:style>
  <w:style w:type="paragraph" w:customStyle="1" w:styleId="222">
    <w:name w:val="标准文件_索引标题"/>
    <w:basedOn w:val="64"/>
    <w:next w:val="57"/>
    <w:qFormat/>
    <w:uiPriority w:val="0"/>
    <w:rPr>
      <w:rFonts w:hAnsi="黑体"/>
    </w:rPr>
  </w:style>
  <w:style w:type="paragraph" w:customStyle="1" w:styleId="223">
    <w:name w:val="标准文件_脚注内容"/>
    <w:basedOn w:val="57"/>
    <w:qFormat/>
    <w:uiPriority w:val="0"/>
    <w:pPr>
      <w:ind w:left="400" w:leftChars="200" w:hanging="200" w:hangingChars="200"/>
    </w:pPr>
    <w:rPr>
      <w:sz w:val="15"/>
    </w:rPr>
  </w:style>
  <w:style w:type="paragraph" w:customStyle="1" w:styleId="224">
    <w:name w:val="标准文件_术语条一"/>
    <w:basedOn w:val="163"/>
    <w:next w:val="57"/>
    <w:qFormat/>
    <w:uiPriority w:val="0"/>
  </w:style>
  <w:style w:type="paragraph" w:customStyle="1" w:styleId="225">
    <w:name w:val="标准文件_术语条二"/>
    <w:basedOn w:val="166"/>
    <w:next w:val="57"/>
    <w:qFormat/>
    <w:uiPriority w:val="0"/>
  </w:style>
  <w:style w:type="paragraph" w:customStyle="1" w:styleId="226">
    <w:name w:val="标准文件_术语条三"/>
    <w:basedOn w:val="165"/>
    <w:next w:val="57"/>
    <w:qFormat/>
    <w:uiPriority w:val="0"/>
  </w:style>
  <w:style w:type="paragraph" w:customStyle="1" w:styleId="227">
    <w:name w:val="标准文件_术语条四"/>
    <w:basedOn w:val="168"/>
    <w:next w:val="57"/>
    <w:qFormat/>
    <w:uiPriority w:val="0"/>
  </w:style>
  <w:style w:type="paragraph" w:customStyle="1" w:styleId="228">
    <w:name w:val="标准文件_术语条五"/>
    <w:basedOn w:val="164"/>
    <w:next w:val="57"/>
    <w:qFormat/>
    <w:uiPriority w:val="0"/>
  </w:style>
  <w:style w:type="paragraph" w:customStyle="1" w:styleId="229">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glossaryDocument" Target="glossary/document.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3.jpeg"/><Relationship Id="rId14" Type="http://schemas.openxmlformats.org/officeDocument/2006/relationships/image" Target="media/image2.png"/><Relationship Id="rId13" Type="http://schemas.openxmlformats.org/officeDocument/2006/relationships/image" Target="media/image1.tiff"/><Relationship Id="rId12" Type="http://schemas.openxmlformats.org/officeDocument/2006/relationships/theme" Target="theme/theme1.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EE580E71EEC641DF9530FDFB79458009"/>
        <w:style w:val=""/>
        <w:category>
          <w:name w:val="常规"/>
          <w:gallery w:val="placeholder"/>
        </w:category>
        <w:types>
          <w:type w:val="bbPlcHdr"/>
        </w:types>
        <w:behaviors>
          <w:behavior w:val="content"/>
        </w:behaviors>
        <w:description w:val=""/>
        <w:guid w:val="{BE003F67-CB6B-49EC-BD25-1FD74C9F3CB9}"/>
      </w:docPartPr>
      <w:docPartBody>
        <w:p w14:paraId="25D596D4">
          <w:pPr>
            <w:pStyle w:val="5"/>
            <w:rPr>
              <w:rFonts w:hint="eastAsia"/>
            </w:rPr>
          </w:pPr>
          <w:r>
            <w:rPr>
              <w:rStyle w:val="4"/>
              <w:rFonts w:hint="eastAsia"/>
            </w:rPr>
            <w:t>单击或点击此处输入文字。</w:t>
          </w:r>
        </w:p>
      </w:docPartBody>
    </w:docPart>
    <w:docPart>
      <w:docPartPr>
        <w:name w:val="DB12A0C5487445C48463E52FF55EC141"/>
        <w:style w:val=""/>
        <w:category>
          <w:name w:val="常规"/>
          <w:gallery w:val="placeholder"/>
        </w:category>
        <w:types>
          <w:type w:val="bbPlcHdr"/>
        </w:types>
        <w:behaviors>
          <w:behavior w:val="content"/>
        </w:behaviors>
        <w:description w:val=""/>
        <w:guid w:val="{2EEB8827-0A53-48BB-8A4E-78AD33B70C3B}"/>
      </w:docPartPr>
      <w:docPartBody>
        <w:p w14:paraId="331BD30C">
          <w:pPr>
            <w:pStyle w:val="6"/>
            <w:rPr>
              <w:rFonts w:hint="eastAsia"/>
            </w:rPr>
          </w:pPr>
          <w:r>
            <w:rPr>
              <w:rStyle w:val="4"/>
              <w:rFonts w:hint="eastAsia"/>
            </w:rPr>
            <w:t>选择一项。</w:t>
          </w:r>
        </w:p>
      </w:docPartBody>
    </w:docPart>
    <w:docPart>
      <w:docPartPr>
        <w:name w:val="4EB2E01AF9744D55AB606692DA5ACA69"/>
        <w:style w:val=""/>
        <w:category>
          <w:name w:val="常规"/>
          <w:gallery w:val="placeholder"/>
        </w:category>
        <w:types>
          <w:type w:val="bbPlcHdr"/>
        </w:types>
        <w:behaviors>
          <w:behavior w:val="content"/>
        </w:behaviors>
        <w:description w:val=""/>
        <w:guid w:val="{A5BA526F-6658-4698-A0A2-1A544F191067}"/>
      </w:docPartPr>
      <w:docPartBody>
        <w:p w14:paraId="2B64173B">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
  <w:rsids>
    <w:rsidRoot w:val="002E2EE2"/>
    <w:rsid w:val="000F5FC8"/>
    <w:rsid w:val="001A7A2A"/>
    <w:rsid w:val="002E2EE2"/>
    <w:rsid w:val="004258A3"/>
    <w:rsid w:val="006A2D54"/>
    <w:rsid w:val="006C1197"/>
    <w:rsid w:val="008F60D3"/>
    <w:rsid w:val="00A04577"/>
    <w:rsid w:val="00A1026D"/>
    <w:rsid w:val="00CB4913"/>
    <w:rsid w:val="00CF3ED0"/>
    <w:rsid w:val="00D52F78"/>
    <w:rsid w:val="00DB3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EE580E71EEC641DF9530FDFB7945800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DB12A0C5487445C48463E52FF55EC14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4EB2E01AF9744D55AB606692DA5ACA69"/>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F4C0F0-6BE2-4A16-B836-48F19DBC6B4C}">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9</Pages>
  <Words>2830</Words>
  <Characters>3199</Characters>
  <Lines>25</Lines>
  <Paragraphs>7</Paragraphs>
  <TotalTime>2</TotalTime>
  <ScaleCrop>false</ScaleCrop>
  <LinksUpToDate>false</LinksUpToDate>
  <CharactersWithSpaces>3289</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2024-03-25T09:26:00Z</dcterms:created>
  <dc:creator>牛彦</dc:creator>
  <dc:description>&lt;config cover="true" show_menu="true" version="1.0.0" doctype="SDKXY"&gt;_x000d_
&lt;/config&gt;</dc:description>
  <cp:lastModifiedBy>忐忑</cp:lastModifiedBy>
  <cp:lastPrinted>2020-08-30T10:00:00Z</cp:lastPrinted>
  <dcterms:modified xsi:type="dcterms:W3CDTF">2025-03-14T02:33:09Z</dcterms:modified>
  <dc:title>地方标准</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2052-12.1.0.20305</vt:lpwstr>
  </property>
  <property fmtid="{D5CDD505-2E9C-101B-9397-08002B2CF9AE}" pid="15" name="ICV">
    <vt:lpwstr>365A7FA5404F4933BC002CBD01B040FF</vt:lpwstr>
  </property>
  <property fmtid="{D5CDD505-2E9C-101B-9397-08002B2CF9AE}" pid="16" name="KSOTemplateDocerSaveRecord">
    <vt:lpwstr>eyJoZGlkIjoiMjE1MGZmOTRhZjllMGExZDlkZTMzYmYzNTljMTkwODUiLCJ1c2VySWQiOiI0MzYwMTU0NjQifQ==</vt:lpwstr>
  </property>
</Properties>
</file>